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CDA00" w14:textId="77777777" w:rsidR="00482763" w:rsidRPr="00E91E18" w:rsidRDefault="00482763" w:rsidP="00482763">
      <w:pPr>
        <w:spacing w:line="276" w:lineRule="auto"/>
        <w:rPr>
          <w:rFonts w:ascii="Arial" w:hAnsi="Arial" w:cs="Arial"/>
          <w:b/>
          <w:lang w:val="en"/>
        </w:rPr>
      </w:pPr>
    </w:p>
    <w:p w14:paraId="658C2B08" w14:textId="77FFFFAE" w:rsidR="00DB48B5" w:rsidRPr="00E91E18" w:rsidRDefault="00482763" w:rsidP="00E91E18">
      <w:pPr>
        <w:spacing w:line="360" w:lineRule="auto"/>
        <w:rPr>
          <w:rFonts w:ascii="Arial" w:hAnsi="Arial" w:cs="Arial"/>
          <w:b/>
          <w:lang w:val="en"/>
        </w:rPr>
      </w:pPr>
      <w:r w:rsidRPr="00E91E18">
        <w:rPr>
          <w:rFonts w:ascii="Arial" w:hAnsi="Arial" w:cs="Arial"/>
          <w:b/>
          <w:lang w:val="en"/>
        </w:rPr>
        <w:t>Terms of references</w:t>
      </w:r>
    </w:p>
    <w:p w14:paraId="72DE5962" w14:textId="10B060B9" w:rsidR="00E91E18" w:rsidRPr="00E91E18" w:rsidRDefault="00E91E18" w:rsidP="00E91E18">
      <w:pPr>
        <w:widowControl w:val="0"/>
        <w:autoSpaceDE w:val="0"/>
        <w:autoSpaceDN w:val="0"/>
        <w:spacing w:after="0" w:line="276" w:lineRule="auto"/>
        <w:ind w:right="-950"/>
        <w:jc w:val="both"/>
        <w:rPr>
          <w:rFonts w:ascii="Arial" w:eastAsia="Times New Roman" w:hAnsi="Arial" w:cs="Arial"/>
          <w:bCs/>
          <w:lang w:bidi="en-US"/>
        </w:rPr>
      </w:pPr>
      <w:r w:rsidRPr="00E91E18">
        <w:rPr>
          <w:rFonts w:ascii="Arial" w:eastAsia="Times New Roman" w:hAnsi="Arial" w:cs="Arial"/>
          <w:b/>
          <w:lang w:bidi="en-US"/>
        </w:rPr>
        <w:t xml:space="preserve">Post: </w:t>
      </w:r>
      <w:r w:rsidRPr="00E91E18">
        <w:rPr>
          <w:rFonts w:ascii="Arial" w:eastAsia="Times New Roman" w:hAnsi="Arial" w:cs="Arial"/>
          <w:lang w:bidi="en-US"/>
        </w:rPr>
        <w:t>Technical Officer</w:t>
      </w:r>
      <w:r w:rsidRPr="00E91E18">
        <w:rPr>
          <w:rFonts w:ascii="Arial" w:eastAsia="Times New Roman" w:hAnsi="Arial" w:cs="Arial"/>
          <w:b/>
          <w:lang w:bidi="en-US"/>
        </w:rPr>
        <w:t>_</w:t>
      </w:r>
      <w:r w:rsidRPr="00E91E18">
        <w:rPr>
          <w:rFonts w:ascii="Arial" w:hAnsi="Arial" w:cs="Arial"/>
          <w:lang w:val="en"/>
        </w:rPr>
        <w:t>Knowledge Management</w:t>
      </w:r>
    </w:p>
    <w:p w14:paraId="5717F452" w14:textId="77777777" w:rsidR="00E91E18" w:rsidRPr="00E91E18" w:rsidRDefault="00E91E18" w:rsidP="00E91E18">
      <w:pPr>
        <w:widowControl w:val="0"/>
        <w:autoSpaceDE w:val="0"/>
        <w:autoSpaceDN w:val="0"/>
        <w:spacing w:after="0" w:line="276" w:lineRule="auto"/>
        <w:ind w:right="-950"/>
        <w:jc w:val="both"/>
        <w:rPr>
          <w:rFonts w:ascii="Arial" w:eastAsia="Times New Roman" w:hAnsi="Arial" w:cs="Arial"/>
          <w:lang w:bidi="en-US"/>
        </w:rPr>
      </w:pPr>
      <w:r w:rsidRPr="00E91E18">
        <w:rPr>
          <w:rFonts w:ascii="Arial" w:eastAsia="Times New Roman" w:hAnsi="Arial" w:cs="Arial"/>
          <w:bCs/>
          <w:lang w:bidi="en-US"/>
        </w:rPr>
        <w:t xml:space="preserve">          Emergency Preparedness and Response</w:t>
      </w:r>
      <w:r w:rsidRPr="00E91E18">
        <w:rPr>
          <w:rFonts w:ascii="Arial" w:eastAsia="Times New Roman" w:hAnsi="Arial" w:cs="Arial"/>
          <w:bCs/>
          <w:spacing w:val="-17"/>
          <w:lang w:bidi="en-US"/>
        </w:rPr>
        <w:t xml:space="preserve"> </w:t>
      </w:r>
      <w:r w:rsidRPr="00E91E18">
        <w:rPr>
          <w:rFonts w:ascii="Arial" w:eastAsia="Times New Roman" w:hAnsi="Arial" w:cs="Arial"/>
          <w:bCs/>
          <w:lang w:bidi="en-US"/>
        </w:rPr>
        <w:t>(EPR)</w:t>
      </w:r>
    </w:p>
    <w:p w14:paraId="4D04C109" w14:textId="77777777" w:rsidR="00E91E18" w:rsidRPr="00E91E18" w:rsidRDefault="00E91E18" w:rsidP="00E91E18">
      <w:pPr>
        <w:widowControl w:val="0"/>
        <w:autoSpaceDE w:val="0"/>
        <w:autoSpaceDN w:val="0"/>
        <w:spacing w:after="0" w:line="240" w:lineRule="auto"/>
        <w:ind w:right="6080"/>
        <w:jc w:val="both"/>
        <w:rPr>
          <w:rFonts w:ascii="Arial" w:eastAsia="Times New Roman" w:hAnsi="Arial" w:cs="Arial"/>
          <w:b/>
          <w:lang w:bidi="en-US"/>
        </w:rPr>
      </w:pPr>
      <w:r w:rsidRPr="00E91E18">
        <w:rPr>
          <w:rFonts w:ascii="Arial" w:eastAsia="Times New Roman" w:hAnsi="Arial" w:cs="Arial"/>
          <w:b/>
          <w:lang w:bidi="en-US"/>
        </w:rPr>
        <w:t xml:space="preserve">Number of posts: </w:t>
      </w:r>
      <w:r w:rsidRPr="00E91E18">
        <w:rPr>
          <w:rFonts w:ascii="Arial" w:eastAsia="Times New Roman" w:hAnsi="Arial" w:cs="Arial"/>
          <w:bCs/>
          <w:lang w:bidi="en-US"/>
        </w:rPr>
        <w:t>1 (One)</w:t>
      </w:r>
    </w:p>
    <w:p w14:paraId="4A6E488A" w14:textId="77777777" w:rsidR="00E91E18" w:rsidRPr="00E91E18" w:rsidRDefault="00E91E18" w:rsidP="00E91E18">
      <w:pPr>
        <w:widowControl w:val="0"/>
        <w:autoSpaceDE w:val="0"/>
        <w:autoSpaceDN w:val="0"/>
        <w:spacing w:after="0" w:line="240" w:lineRule="auto"/>
        <w:ind w:left="100" w:right="6080"/>
        <w:jc w:val="both"/>
        <w:rPr>
          <w:rFonts w:ascii="Arial" w:eastAsia="Times New Roman" w:hAnsi="Arial" w:cs="Arial"/>
          <w:b/>
          <w:lang w:bidi="en-US"/>
        </w:rPr>
      </w:pPr>
    </w:p>
    <w:p w14:paraId="03E1C0E9" w14:textId="0C64AFA4" w:rsidR="00E91E18" w:rsidRPr="00E91E18" w:rsidRDefault="00E91E18" w:rsidP="00E91E18">
      <w:pPr>
        <w:widowControl w:val="0"/>
        <w:autoSpaceDE w:val="0"/>
        <w:autoSpaceDN w:val="0"/>
        <w:spacing w:after="0" w:line="240" w:lineRule="auto"/>
        <w:ind w:right="6080"/>
        <w:jc w:val="both"/>
        <w:rPr>
          <w:rFonts w:ascii="Arial" w:eastAsia="Times New Roman" w:hAnsi="Arial" w:cs="Arial"/>
          <w:lang w:bidi="en-US"/>
        </w:rPr>
      </w:pPr>
      <w:r w:rsidRPr="00E91E18">
        <w:rPr>
          <w:rFonts w:ascii="Arial" w:eastAsia="Times New Roman" w:hAnsi="Arial" w:cs="Arial"/>
          <w:b/>
          <w:lang w:bidi="en-US"/>
        </w:rPr>
        <w:t xml:space="preserve">Grade: </w:t>
      </w:r>
      <w:r w:rsidRPr="00E91E18">
        <w:rPr>
          <w:rFonts w:ascii="Arial" w:eastAsia="Times New Roman" w:hAnsi="Arial" w:cs="Arial"/>
          <w:lang w:bidi="en-US"/>
        </w:rPr>
        <w:t>AU P</w:t>
      </w:r>
      <w:r w:rsidRPr="00E91E18">
        <w:rPr>
          <w:rFonts w:ascii="Arial" w:eastAsia="Times New Roman" w:hAnsi="Arial" w:cs="Arial"/>
          <w:lang w:bidi="en-US"/>
        </w:rPr>
        <w:t>2</w:t>
      </w:r>
      <w:r w:rsidRPr="00E91E18">
        <w:rPr>
          <w:rFonts w:ascii="Arial" w:eastAsia="Times New Roman" w:hAnsi="Arial" w:cs="Arial"/>
          <w:lang w:bidi="en-US"/>
        </w:rPr>
        <w:t xml:space="preserve">/5 equivalency </w:t>
      </w:r>
    </w:p>
    <w:p w14:paraId="06B257E8" w14:textId="77777777" w:rsidR="00E91E18" w:rsidRPr="00E91E18" w:rsidRDefault="00E91E18" w:rsidP="00E91E18">
      <w:pPr>
        <w:widowControl w:val="0"/>
        <w:autoSpaceDE w:val="0"/>
        <w:autoSpaceDN w:val="0"/>
        <w:spacing w:after="0" w:line="240" w:lineRule="auto"/>
        <w:ind w:left="100" w:right="6080"/>
        <w:jc w:val="both"/>
        <w:rPr>
          <w:rFonts w:ascii="Arial" w:eastAsia="Times New Roman" w:hAnsi="Arial" w:cs="Arial"/>
          <w:lang w:bidi="en-US"/>
        </w:rPr>
      </w:pPr>
    </w:p>
    <w:p w14:paraId="02E307AC" w14:textId="77777777" w:rsidR="00E91E18" w:rsidRPr="00E91E18" w:rsidRDefault="00E91E18" w:rsidP="00E91E18">
      <w:pPr>
        <w:widowControl w:val="0"/>
        <w:autoSpaceDE w:val="0"/>
        <w:autoSpaceDN w:val="0"/>
        <w:spacing w:after="0" w:line="240" w:lineRule="auto"/>
        <w:ind w:right="4500"/>
        <w:jc w:val="both"/>
        <w:rPr>
          <w:rFonts w:ascii="Arial" w:eastAsia="Times New Roman" w:hAnsi="Arial" w:cs="Arial"/>
          <w:lang w:bidi="en-US"/>
        </w:rPr>
      </w:pPr>
      <w:r w:rsidRPr="00E91E18">
        <w:rPr>
          <w:rFonts w:ascii="Arial" w:eastAsia="Times New Roman" w:hAnsi="Arial" w:cs="Arial"/>
          <w:b/>
          <w:lang w:bidi="en-US"/>
        </w:rPr>
        <w:t xml:space="preserve">Department: </w:t>
      </w:r>
      <w:r w:rsidRPr="00E91E18">
        <w:rPr>
          <w:rFonts w:ascii="Arial" w:eastAsia="Times New Roman" w:hAnsi="Arial" w:cs="Arial"/>
          <w:lang w:bidi="en-US"/>
        </w:rPr>
        <w:t>Africa CDC Headquarters</w:t>
      </w:r>
    </w:p>
    <w:p w14:paraId="5AAA014A" w14:textId="77777777" w:rsidR="00E91E18" w:rsidRPr="00E91E18" w:rsidRDefault="00E91E18" w:rsidP="00E91E18">
      <w:pPr>
        <w:widowControl w:val="0"/>
        <w:autoSpaceDE w:val="0"/>
        <w:autoSpaceDN w:val="0"/>
        <w:spacing w:after="0" w:line="240" w:lineRule="auto"/>
        <w:ind w:left="100" w:right="6080"/>
        <w:jc w:val="both"/>
        <w:rPr>
          <w:rFonts w:ascii="Arial" w:eastAsia="Times New Roman" w:hAnsi="Arial" w:cs="Arial"/>
          <w:lang w:bidi="en-US"/>
        </w:rPr>
      </w:pPr>
    </w:p>
    <w:p w14:paraId="47004961" w14:textId="77777777" w:rsidR="00E91E18" w:rsidRPr="00E91E18" w:rsidRDefault="00E91E18" w:rsidP="00E91E18">
      <w:pPr>
        <w:widowControl w:val="0"/>
        <w:autoSpaceDE w:val="0"/>
        <w:autoSpaceDN w:val="0"/>
        <w:spacing w:after="0" w:line="240" w:lineRule="auto"/>
        <w:jc w:val="both"/>
        <w:rPr>
          <w:rFonts w:ascii="Arial" w:eastAsia="Times New Roman" w:hAnsi="Arial" w:cs="Arial"/>
          <w:lang w:bidi="en-US"/>
        </w:rPr>
      </w:pPr>
      <w:r w:rsidRPr="00E91E18">
        <w:rPr>
          <w:rFonts w:ascii="Arial" w:eastAsia="Times New Roman" w:hAnsi="Arial" w:cs="Arial"/>
          <w:b/>
          <w:lang w:bidi="en-US"/>
        </w:rPr>
        <w:t xml:space="preserve">Supervisor: </w:t>
      </w:r>
      <w:r w:rsidRPr="00E91E18">
        <w:rPr>
          <w:rFonts w:ascii="Arial" w:eastAsia="Times New Roman" w:hAnsi="Arial" w:cs="Arial"/>
          <w:bCs/>
          <w:lang w:bidi="en-US"/>
        </w:rPr>
        <w:t>Head of Division, Emergency Preparedness and Response</w:t>
      </w:r>
    </w:p>
    <w:p w14:paraId="710BE261" w14:textId="77777777" w:rsidR="00E91E18" w:rsidRPr="00E91E18" w:rsidRDefault="00E91E18" w:rsidP="00E91E18">
      <w:pPr>
        <w:widowControl w:val="0"/>
        <w:autoSpaceDE w:val="0"/>
        <w:autoSpaceDN w:val="0"/>
        <w:spacing w:after="0" w:line="240" w:lineRule="auto"/>
        <w:jc w:val="both"/>
        <w:rPr>
          <w:rFonts w:ascii="Arial" w:eastAsia="Times New Roman" w:hAnsi="Arial" w:cs="Arial"/>
          <w:lang w:bidi="en-US"/>
        </w:rPr>
      </w:pPr>
    </w:p>
    <w:p w14:paraId="6FF8A2C3" w14:textId="77777777" w:rsidR="00E91E18" w:rsidRPr="00E91E18" w:rsidRDefault="00E91E18" w:rsidP="00E91E18">
      <w:pPr>
        <w:widowControl w:val="0"/>
        <w:autoSpaceDE w:val="0"/>
        <w:autoSpaceDN w:val="0"/>
        <w:spacing w:after="0" w:line="240" w:lineRule="auto"/>
        <w:jc w:val="both"/>
        <w:rPr>
          <w:rFonts w:ascii="Arial" w:eastAsia="Times New Roman" w:hAnsi="Arial" w:cs="Arial"/>
          <w:lang w:bidi="en-US"/>
        </w:rPr>
      </w:pPr>
      <w:r w:rsidRPr="00E91E18">
        <w:rPr>
          <w:rFonts w:ascii="Arial" w:eastAsia="Times New Roman" w:hAnsi="Arial" w:cs="Arial"/>
          <w:b/>
          <w:lang w:bidi="en-US"/>
        </w:rPr>
        <w:t xml:space="preserve">Duty Station: </w:t>
      </w:r>
      <w:r w:rsidRPr="00E91E18">
        <w:rPr>
          <w:rFonts w:ascii="Arial" w:eastAsia="Times New Roman" w:hAnsi="Arial" w:cs="Arial"/>
          <w:lang w:bidi="en-US"/>
        </w:rPr>
        <w:t>Addis Ababa, Ethiopia</w:t>
      </w:r>
    </w:p>
    <w:p w14:paraId="1776F781" w14:textId="77777777" w:rsidR="00E91E18" w:rsidRDefault="00E91E18" w:rsidP="00E91E18">
      <w:pPr>
        <w:spacing w:line="240" w:lineRule="auto"/>
        <w:jc w:val="both"/>
        <w:rPr>
          <w:rFonts w:ascii="Arial" w:hAnsi="Arial" w:cs="Arial"/>
          <w:b/>
          <w:lang w:val="en"/>
        </w:rPr>
      </w:pPr>
    </w:p>
    <w:p w14:paraId="4D5BB689" w14:textId="2390777B" w:rsidR="00DB48B5" w:rsidRPr="00E91E18" w:rsidRDefault="00DB48B5" w:rsidP="007936E3">
      <w:pPr>
        <w:spacing w:line="360" w:lineRule="auto"/>
        <w:jc w:val="both"/>
        <w:rPr>
          <w:rFonts w:ascii="Arial" w:hAnsi="Arial" w:cs="Arial"/>
          <w:b/>
          <w:lang w:val="en"/>
        </w:rPr>
      </w:pPr>
      <w:r w:rsidRPr="00E91E18">
        <w:rPr>
          <w:rFonts w:ascii="Arial" w:hAnsi="Arial" w:cs="Arial"/>
          <w:b/>
          <w:lang w:val="en"/>
        </w:rPr>
        <w:t>Position summary:</w:t>
      </w:r>
    </w:p>
    <w:p w14:paraId="52767D6F" w14:textId="79CE6B7D" w:rsidR="004D1D3C" w:rsidRPr="00E91E18" w:rsidRDefault="004D1D3C" w:rsidP="008F4F1E">
      <w:pPr>
        <w:spacing w:line="276" w:lineRule="auto"/>
        <w:jc w:val="both"/>
        <w:rPr>
          <w:rFonts w:ascii="Arial" w:hAnsi="Arial" w:cs="Arial"/>
        </w:rPr>
      </w:pPr>
      <w:r w:rsidRPr="00E91E18">
        <w:rPr>
          <w:rFonts w:ascii="Arial" w:hAnsi="Arial" w:cs="Arial"/>
          <w:lang w:val="en"/>
        </w:rPr>
        <w:t xml:space="preserve">The Africa Centres for Disease Control and Prevention (Africa CDC) is a specialized technical institution of the African Union that supports Member States in their efforts to strengthen their health systems. Africa CDC was officially launched in January 2017, and is guided by the principles of leadership, credibility, and ownership, and delegated authority, timely dissemination of information, transparency, accountability, and value addition. The institution works with all African countries to strengthen the capabilities of their public health institutions for disease surveillance, emergency response, prevention and control, including the capacity to detect and respond quickly and effectively to disease threats. It also serves as a platform for Member States to share and exchange knowledge and lessons from public health interventions. Effective public health interventions/actions require an adequately staffed, highly skilled, diverse and interdisciplinary workforce. </w:t>
      </w:r>
    </w:p>
    <w:p w14:paraId="26B6F919" w14:textId="453FD901" w:rsidR="004D1D3C" w:rsidRPr="00E91E18" w:rsidRDefault="004D1D3C" w:rsidP="008F4F1E">
      <w:pPr>
        <w:spacing w:line="276" w:lineRule="auto"/>
        <w:jc w:val="both"/>
        <w:rPr>
          <w:rFonts w:ascii="Arial" w:hAnsi="Arial" w:cs="Arial"/>
          <w:lang w:val="en"/>
        </w:rPr>
      </w:pPr>
      <w:r w:rsidRPr="00E91E18">
        <w:rPr>
          <w:rFonts w:ascii="Arial" w:hAnsi="Arial" w:cs="Arial"/>
          <w:lang w:val="en"/>
        </w:rPr>
        <w:t xml:space="preserve">In seeking to achieve this objective and deliver on the mandate of the Africa CDC, the </w:t>
      </w:r>
      <w:r w:rsidR="00B741FE" w:rsidRPr="00E91E18">
        <w:rPr>
          <w:rFonts w:ascii="Arial" w:hAnsi="Arial" w:cs="Arial"/>
          <w:lang w:val="en"/>
        </w:rPr>
        <w:t>agency</w:t>
      </w:r>
      <w:r w:rsidRPr="00E91E18">
        <w:rPr>
          <w:rFonts w:ascii="Arial" w:hAnsi="Arial" w:cs="Arial"/>
          <w:lang w:val="en"/>
        </w:rPr>
        <w:t xml:space="preserve"> intends to strengthen its capacity by </w:t>
      </w:r>
      <w:r w:rsidR="00B741FE" w:rsidRPr="00E91E18">
        <w:rPr>
          <w:rFonts w:ascii="Arial" w:hAnsi="Arial" w:cs="Arial"/>
          <w:lang w:val="en"/>
        </w:rPr>
        <w:t>reinforcing</w:t>
      </w:r>
      <w:r w:rsidRPr="00E91E18">
        <w:rPr>
          <w:rFonts w:ascii="Arial" w:hAnsi="Arial" w:cs="Arial"/>
          <w:lang w:val="en"/>
        </w:rPr>
        <w:t xml:space="preserve"> its organizational structure and expertise. The Africa CDC</w:t>
      </w:r>
      <w:r w:rsidR="00B741FE" w:rsidRPr="00E91E18">
        <w:rPr>
          <w:rFonts w:ascii="Arial" w:hAnsi="Arial" w:cs="Arial"/>
          <w:lang w:val="en"/>
        </w:rPr>
        <w:t>,</w:t>
      </w:r>
      <w:r w:rsidRPr="00E91E18">
        <w:rPr>
          <w:rFonts w:ascii="Arial" w:hAnsi="Arial" w:cs="Arial"/>
          <w:lang w:val="en"/>
        </w:rPr>
        <w:t xml:space="preserve"> therefore</w:t>
      </w:r>
      <w:r w:rsidR="00B741FE" w:rsidRPr="00E91E18">
        <w:rPr>
          <w:rFonts w:ascii="Arial" w:hAnsi="Arial" w:cs="Arial"/>
          <w:lang w:val="en"/>
        </w:rPr>
        <w:t>,</w:t>
      </w:r>
      <w:r w:rsidRPr="00E91E18">
        <w:rPr>
          <w:rFonts w:ascii="Arial" w:hAnsi="Arial" w:cs="Arial"/>
          <w:lang w:val="en"/>
        </w:rPr>
        <w:t xml:space="preserve"> seeks to recruit a national and citizen of any Member State of the African Union to the position of </w:t>
      </w:r>
      <w:r w:rsidR="00B741FE" w:rsidRPr="00E91E18">
        <w:rPr>
          <w:rFonts w:ascii="Arial" w:hAnsi="Arial" w:cs="Arial"/>
          <w:lang w:val="en"/>
        </w:rPr>
        <w:t>Knowledge Management Officer</w:t>
      </w:r>
      <w:r w:rsidRPr="00E91E18">
        <w:rPr>
          <w:rFonts w:ascii="Arial" w:hAnsi="Arial" w:cs="Arial"/>
          <w:lang w:val="en"/>
        </w:rPr>
        <w:t xml:space="preserve"> within the Emergency Preparedness and Response Division.</w:t>
      </w:r>
    </w:p>
    <w:p w14:paraId="547EEB87" w14:textId="577887A9" w:rsidR="00FB1E9D" w:rsidRPr="00E91E18" w:rsidRDefault="004D1D3C" w:rsidP="008F4F1E">
      <w:pPr>
        <w:spacing w:line="276" w:lineRule="auto"/>
        <w:jc w:val="both"/>
        <w:rPr>
          <w:rFonts w:ascii="Arial" w:hAnsi="Arial" w:cs="Arial"/>
          <w:lang w:val="en"/>
        </w:rPr>
      </w:pPr>
      <w:r w:rsidRPr="00E91E18">
        <w:rPr>
          <w:rFonts w:ascii="Arial" w:hAnsi="Arial" w:cs="Arial"/>
          <w:lang w:val="en"/>
        </w:rPr>
        <w:t xml:space="preserve">Under direct supervision of the head of division, the </w:t>
      </w:r>
      <w:r w:rsidR="00B741FE" w:rsidRPr="00E91E18">
        <w:rPr>
          <w:rFonts w:ascii="Arial" w:hAnsi="Arial" w:cs="Arial"/>
          <w:lang w:val="en"/>
        </w:rPr>
        <w:t>Knowledge Management Officer</w:t>
      </w:r>
      <w:r w:rsidRPr="00E91E18">
        <w:rPr>
          <w:rFonts w:ascii="Arial" w:hAnsi="Arial" w:cs="Arial"/>
          <w:lang w:val="en"/>
        </w:rPr>
        <w:t xml:space="preserve"> will be responsible for carrying out a variety of technical and programs management support services in the area of </w:t>
      </w:r>
      <w:r w:rsidR="00AC7D21" w:rsidRPr="00E91E18">
        <w:rPr>
          <w:rFonts w:ascii="Arial" w:hAnsi="Arial" w:cs="Arial"/>
          <w:lang w:val="en"/>
        </w:rPr>
        <w:t>risk assessment and risk ranking, researches, public health evaluations and early Warning systems</w:t>
      </w:r>
      <w:r w:rsidRPr="00E91E18">
        <w:rPr>
          <w:rFonts w:ascii="Arial" w:hAnsi="Arial" w:cs="Arial"/>
          <w:lang w:val="en"/>
        </w:rPr>
        <w:t xml:space="preserve">. </w:t>
      </w:r>
    </w:p>
    <w:p w14:paraId="0FA98511" w14:textId="77777777" w:rsidR="00E91E18" w:rsidRDefault="00E91E18" w:rsidP="008F4F1E">
      <w:pPr>
        <w:spacing w:line="276" w:lineRule="auto"/>
        <w:ind w:right="4"/>
        <w:jc w:val="both"/>
        <w:rPr>
          <w:rFonts w:ascii="Arial" w:hAnsi="Arial" w:cs="Arial"/>
          <w:b/>
          <w:lang w:val="en"/>
        </w:rPr>
      </w:pPr>
    </w:p>
    <w:p w14:paraId="6353D151" w14:textId="77777777" w:rsidR="00E91E18" w:rsidRDefault="00E91E18" w:rsidP="008F4F1E">
      <w:pPr>
        <w:spacing w:line="276" w:lineRule="auto"/>
        <w:ind w:right="4"/>
        <w:jc w:val="both"/>
        <w:rPr>
          <w:rFonts w:ascii="Arial" w:hAnsi="Arial" w:cs="Arial"/>
          <w:b/>
          <w:lang w:val="en"/>
        </w:rPr>
      </w:pPr>
    </w:p>
    <w:p w14:paraId="7AD14AF3" w14:textId="77777777" w:rsidR="00E91E18" w:rsidRDefault="00E91E18" w:rsidP="008F4F1E">
      <w:pPr>
        <w:spacing w:line="276" w:lineRule="auto"/>
        <w:ind w:right="4"/>
        <w:jc w:val="both"/>
        <w:rPr>
          <w:rFonts w:ascii="Arial" w:hAnsi="Arial" w:cs="Arial"/>
          <w:b/>
          <w:lang w:val="en"/>
        </w:rPr>
      </w:pPr>
    </w:p>
    <w:p w14:paraId="7B730907" w14:textId="77777777" w:rsidR="00E91E18" w:rsidRDefault="00E91E18" w:rsidP="008F4F1E">
      <w:pPr>
        <w:spacing w:line="276" w:lineRule="auto"/>
        <w:ind w:right="4"/>
        <w:jc w:val="both"/>
        <w:rPr>
          <w:rFonts w:ascii="Arial" w:hAnsi="Arial" w:cs="Arial"/>
          <w:b/>
          <w:lang w:val="en"/>
        </w:rPr>
      </w:pPr>
    </w:p>
    <w:p w14:paraId="241E83C5" w14:textId="4A3557B8" w:rsidR="004D1D3C" w:rsidRPr="00E91E18" w:rsidRDefault="004D1D3C" w:rsidP="008F4F1E">
      <w:pPr>
        <w:spacing w:line="276" w:lineRule="auto"/>
        <w:ind w:right="4"/>
        <w:jc w:val="both"/>
        <w:rPr>
          <w:rFonts w:ascii="Arial" w:hAnsi="Arial" w:cs="Arial"/>
          <w:b/>
          <w:lang w:val="en"/>
        </w:rPr>
      </w:pPr>
      <w:r w:rsidRPr="00E91E18">
        <w:rPr>
          <w:rFonts w:ascii="Arial" w:hAnsi="Arial" w:cs="Arial"/>
          <w:b/>
          <w:lang w:val="en"/>
        </w:rPr>
        <w:lastRenderedPageBreak/>
        <w:t>Major Duties and Responsibilities:</w:t>
      </w:r>
    </w:p>
    <w:p w14:paraId="41B1DB5B" w14:textId="6F327B4B" w:rsidR="004D1D3C" w:rsidRPr="00E91E18" w:rsidRDefault="004D1D3C" w:rsidP="008F4F1E">
      <w:pPr>
        <w:spacing w:line="276" w:lineRule="auto"/>
        <w:ind w:right="4"/>
        <w:jc w:val="both"/>
        <w:rPr>
          <w:rFonts w:ascii="Arial" w:hAnsi="Arial" w:cs="Arial"/>
          <w:lang w:val="en"/>
        </w:rPr>
      </w:pPr>
      <w:r w:rsidRPr="00E91E18">
        <w:rPr>
          <w:rFonts w:ascii="Arial" w:hAnsi="Arial" w:cs="Arial"/>
          <w:lang w:val="en"/>
        </w:rPr>
        <w:t xml:space="preserve">The </w:t>
      </w:r>
      <w:r w:rsidR="00E91E18">
        <w:rPr>
          <w:rFonts w:ascii="Arial" w:hAnsi="Arial" w:cs="Arial"/>
          <w:lang w:val="en"/>
        </w:rPr>
        <w:t>Technical Officer Knowledge</w:t>
      </w:r>
      <w:bookmarkStart w:id="0" w:name="_GoBack"/>
      <w:bookmarkEnd w:id="0"/>
      <w:r w:rsidR="00E91E18">
        <w:rPr>
          <w:rFonts w:ascii="Arial" w:hAnsi="Arial" w:cs="Arial"/>
          <w:lang w:val="en"/>
        </w:rPr>
        <w:t xml:space="preserve"> Management,</w:t>
      </w:r>
      <w:r w:rsidRPr="00E91E18">
        <w:rPr>
          <w:rFonts w:ascii="Arial" w:hAnsi="Arial" w:cs="Arial"/>
          <w:lang w:val="en"/>
        </w:rPr>
        <w:t xml:space="preserve"> shall perform the following major duties and responsibilities:</w:t>
      </w:r>
    </w:p>
    <w:p w14:paraId="10B9744B" w14:textId="1066F1AE" w:rsidR="008F4F1E" w:rsidRPr="00E91E18" w:rsidRDefault="008F4F1E" w:rsidP="002A0B5B">
      <w:pPr>
        <w:pStyle w:val="ListParagraph"/>
        <w:numPr>
          <w:ilvl w:val="0"/>
          <w:numId w:val="20"/>
        </w:numPr>
        <w:spacing w:line="276" w:lineRule="auto"/>
        <w:ind w:right="4"/>
        <w:jc w:val="both"/>
        <w:rPr>
          <w:rFonts w:ascii="Arial" w:hAnsi="Arial" w:cs="Arial"/>
          <w:sz w:val="22"/>
          <w:szCs w:val="22"/>
        </w:rPr>
      </w:pPr>
      <w:r w:rsidRPr="00E91E18">
        <w:rPr>
          <w:rFonts w:ascii="Arial" w:hAnsi="Arial" w:cs="Arial"/>
          <w:sz w:val="22"/>
          <w:szCs w:val="22"/>
        </w:rPr>
        <w:t xml:space="preserve">Collaborate with EPR work stream </w:t>
      </w:r>
      <w:r w:rsidR="00E91E18" w:rsidRPr="00E91E18">
        <w:rPr>
          <w:rFonts w:ascii="Arial" w:hAnsi="Arial" w:cs="Arial"/>
          <w:sz w:val="22"/>
          <w:szCs w:val="22"/>
        </w:rPr>
        <w:t>lead</w:t>
      </w:r>
      <w:r w:rsidRPr="00E91E18">
        <w:rPr>
          <w:rFonts w:ascii="Arial" w:hAnsi="Arial" w:cs="Arial"/>
          <w:sz w:val="22"/>
          <w:szCs w:val="22"/>
        </w:rPr>
        <w:t>s in the dissemination of baselines, monitoring and evaluation information and learning.</w:t>
      </w:r>
    </w:p>
    <w:p w14:paraId="35AF0C8E" w14:textId="77777777" w:rsidR="008F4F1E" w:rsidRPr="00E91E18" w:rsidRDefault="008F4F1E" w:rsidP="002A0B5B">
      <w:pPr>
        <w:pStyle w:val="ListParagraph"/>
        <w:numPr>
          <w:ilvl w:val="0"/>
          <w:numId w:val="20"/>
        </w:numPr>
        <w:spacing w:line="276" w:lineRule="auto"/>
        <w:ind w:right="4"/>
        <w:jc w:val="both"/>
        <w:rPr>
          <w:rFonts w:ascii="Arial" w:hAnsi="Arial" w:cs="Arial"/>
          <w:sz w:val="22"/>
          <w:szCs w:val="22"/>
        </w:rPr>
      </w:pPr>
      <w:r w:rsidRPr="00E91E18">
        <w:rPr>
          <w:rFonts w:ascii="Arial" w:hAnsi="Arial" w:cs="Arial"/>
          <w:sz w:val="22"/>
          <w:szCs w:val="22"/>
        </w:rPr>
        <w:t xml:space="preserve">Develop operational guidelines (SOPs/TORs) for conducting After Action Reviews/Intra-Action Review to assess and improve the emergency response in the African Continent. </w:t>
      </w:r>
    </w:p>
    <w:p w14:paraId="17817CFA" w14:textId="77777777" w:rsidR="008F4F1E" w:rsidRPr="00E91E18" w:rsidRDefault="008F4F1E" w:rsidP="002A0B5B">
      <w:pPr>
        <w:pStyle w:val="ListParagraph"/>
        <w:numPr>
          <w:ilvl w:val="0"/>
          <w:numId w:val="20"/>
        </w:numPr>
        <w:spacing w:line="276" w:lineRule="auto"/>
        <w:ind w:right="4"/>
        <w:jc w:val="both"/>
        <w:rPr>
          <w:rFonts w:ascii="Arial" w:hAnsi="Arial" w:cs="Arial"/>
          <w:sz w:val="22"/>
          <w:szCs w:val="22"/>
        </w:rPr>
      </w:pPr>
      <w:r w:rsidRPr="00E91E18">
        <w:rPr>
          <w:rFonts w:ascii="Arial" w:hAnsi="Arial" w:cs="Arial"/>
          <w:sz w:val="22"/>
          <w:szCs w:val="22"/>
        </w:rPr>
        <w:t>Conduct and coordinate After Action Reviews (AARs) activities post epidemics and Intra Action Review (IAR) during protracted public health emergencies.</w:t>
      </w:r>
    </w:p>
    <w:p w14:paraId="5DA4510B" w14:textId="77777777" w:rsidR="008F4F1E" w:rsidRPr="00E91E18" w:rsidRDefault="008F4F1E" w:rsidP="002A0B5B">
      <w:pPr>
        <w:pStyle w:val="ListParagraph"/>
        <w:numPr>
          <w:ilvl w:val="0"/>
          <w:numId w:val="20"/>
        </w:numPr>
        <w:spacing w:line="276" w:lineRule="auto"/>
        <w:ind w:right="4"/>
        <w:jc w:val="both"/>
        <w:rPr>
          <w:rFonts w:ascii="Arial" w:hAnsi="Arial" w:cs="Arial"/>
          <w:sz w:val="22"/>
          <w:szCs w:val="22"/>
        </w:rPr>
      </w:pPr>
      <w:r w:rsidRPr="00E91E18">
        <w:rPr>
          <w:rFonts w:ascii="Arial" w:hAnsi="Arial" w:cs="Arial"/>
          <w:sz w:val="22"/>
          <w:szCs w:val="22"/>
        </w:rPr>
        <w:t>Coordinating operational research across work streams for process improvement.</w:t>
      </w:r>
    </w:p>
    <w:p w14:paraId="03C6051E" w14:textId="77777777" w:rsidR="008F4F1E" w:rsidRPr="00E91E18" w:rsidRDefault="008F4F1E" w:rsidP="002A0B5B">
      <w:pPr>
        <w:pStyle w:val="ListParagraph"/>
        <w:numPr>
          <w:ilvl w:val="0"/>
          <w:numId w:val="20"/>
        </w:numPr>
        <w:spacing w:line="276" w:lineRule="auto"/>
        <w:ind w:right="4"/>
        <w:jc w:val="both"/>
        <w:rPr>
          <w:rFonts w:ascii="Arial" w:hAnsi="Arial" w:cs="Arial"/>
          <w:sz w:val="22"/>
          <w:szCs w:val="22"/>
        </w:rPr>
      </w:pPr>
      <w:r w:rsidRPr="00E91E18">
        <w:rPr>
          <w:rFonts w:ascii="Arial" w:hAnsi="Arial" w:cs="Arial"/>
          <w:sz w:val="22"/>
          <w:szCs w:val="22"/>
        </w:rPr>
        <w:t>Develop operations research proposals and guidelines for implementation in collaboration with division work streams.</w:t>
      </w:r>
    </w:p>
    <w:p w14:paraId="5EBEF583" w14:textId="77777777" w:rsidR="008F4F1E" w:rsidRPr="00E91E18" w:rsidRDefault="008F4F1E" w:rsidP="002A0B5B">
      <w:pPr>
        <w:pStyle w:val="ListParagraph"/>
        <w:numPr>
          <w:ilvl w:val="0"/>
          <w:numId w:val="20"/>
        </w:numPr>
        <w:spacing w:line="276" w:lineRule="auto"/>
        <w:ind w:right="4"/>
        <w:jc w:val="both"/>
        <w:rPr>
          <w:rFonts w:ascii="Arial" w:hAnsi="Arial" w:cs="Arial"/>
          <w:sz w:val="22"/>
          <w:szCs w:val="22"/>
        </w:rPr>
      </w:pPr>
      <w:r w:rsidRPr="00E91E18">
        <w:rPr>
          <w:rFonts w:ascii="Arial" w:hAnsi="Arial" w:cs="Arial"/>
          <w:sz w:val="22"/>
          <w:szCs w:val="22"/>
        </w:rPr>
        <w:t>Provide technical guidance to member states on scientific writing, big data collection and documentation.</w:t>
      </w:r>
    </w:p>
    <w:p w14:paraId="5EDD8378" w14:textId="77777777" w:rsidR="008F4F1E" w:rsidRPr="00E91E18" w:rsidRDefault="008F4F1E" w:rsidP="002A0B5B">
      <w:pPr>
        <w:pStyle w:val="ListParagraph"/>
        <w:numPr>
          <w:ilvl w:val="0"/>
          <w:numId w:val="20"/>
        </w:numPr>
        <w:spacing w:line="276" w:lineRule="auto"/>
        <w:ind w:right="4"/>
        <w:jc w:val="both"/>
        <w:rPr>
          <w:rFonts w:ascii="Arial" w:hAnsi="Arial" w:cs="Arial"/>
          <w:sz w:val="22"/>
          <w:szCs w:val="22"/>
        </w:rPr>
      </w:pPr>
      <w:r w:rsidRPr="00E91E18">
        <w:rPr>
          <w:rFonts w:ascii="Arial" w:hAnsi="Arial" w:cs="Arial"/>
          <w:sz w:val="22"/>
          <w:szCs w:val="22"/>
        </w:rPr>
        <w:t>Facilitate dissemination of research results at regional and international conferences in collaboration with member states.</w:t>
      </w:r>
    </w:p>
    <w:p w14:paraId="73098D79" w14:textId="77777777" w:rsidR="008F4F1E" w:rsidRPr="00E91E18" w:rsidRDefault="008F4F1E" w:rsidP="002A0B5B">
      <w:pPr>
        <w:pStyle w:val="ListParagraph"/>
        <w:numPr>
          <w:ilvl w:val="0"/>
          <w:numId w:val="20"/>
        </w:numPr>
        <w:spacing w:line="276" w:lineRule="auto"/>
        <w:ind w:right="4"/>
        <w:jc w:val="both"/>
        <w:rPr>
          <w:rFonts w:ascii="Arial" w:hAnsi="Arial" w:cs="Arial"/>
          <w:sz w:val="22"/>
          <w:szCs w:val="22"/>
        </w:rPr>
      </w:pPr>
      <w:r w:rsidRPr="00E91E18">
        <w:rPr>
          <w:rFonts w:ascii="Arial" w:hAnsi="Arial" w:cs="Arial"/>
          <w:sz w:val="22"/>
          <w:szCs w:val="22"/>
        </w:rPr>
        <w:t>Work closely with NPHIs and Research Division to compile Africa CDC EPR research priorities.</w:t>
      </w:r>
    </w:p>
    <w:p w14:paraId="508556F6" w14:textId="77777777" w:rsidR="008F4F1E" w:rsidRPr="00E91E18" w:rsidRDefault="008F4F1E" w:rsidP="002A0B5B">
      <w:pPr>
        <w:pStyle w:val="ListParagraph"/>
        <w:numPr>
          <w:ilvl w:val="0"/>
          <w:numId w:val="20"/>
        </w:numPr>
        <w:spacing w:line="276" w:lineRule="auto"/>
        <w:ind w:right="4"/>
        <w:jc w:val="both"/>
        <w:rPr>
          <w:rFonts w:ascii="Arial" w:hAnsi="Arial" w:cs="Arial"/>
          <w:sz w:val="22"/>
          <w:szCs w:val="22"/>
        </w:rPr>
      </w:pPr>
      <w:r w:rsidRPr="00E91E18">
        <w:rPr>
          <w:rFonts w:ascii="Arial" w:hAnsi="Arial" w:cs="Arial"/>
          <w:sz w:val="22"/>
          <w:szCs w:val="22"/>
        </w:rPr>
        <w:t>Conduct regular event monitoring and risk assessment and emergency grading and provide technical recommendations.</w:t>
      </w:r>
    </w:p>
    <w:p w14:paraId="26660CE3" w14:textId="77777777" w:rsidR="008F4F1E" w:rsidRPr="00E91E18" w:rsidRDefault="008F4F1E" w:rsidP="002A0B5B">
      <w:pPr>
        <w:pStyle w:val="ListParagraph"/>
        <w:numPr>
          <w:ilvl w:val="0"/>
          <w:numId w:val="20"/>
        </w:numPr>
        <w:spacing w:line="276" w:lineRule="auto"/>
        <w:ind w:right="4"/>
        <w:jc w:val="both"/>
        <w:rPr>
          <w:rFonts w:ascii="Arial" w:hAnsi="Arial" w:cs="Arial"/>
          <w:sz w:val="22"/>
          <w:szCs w:val="22"/>
        </w:rPr>
      </w:pPr>
      <w:r w:rsidRPr="00E91E18">
        <w:rPr>
          <w:rFonts w:ascii="Arial" w:hAnsi="Arial" w:cs="Arial"/>
          <w:sz w:val="22"/>
          <w:szCs w:val="22"/>
        </w:rPr>
        <w:t>Provide technical guidance on risk assessment, risk ranking and event grading processes and activities to member states.</w:t>
      </w:r>
    </w:p>
    <w:p w14:paraId="34091B0F" w14:textId="77777777" w:rsidR="008F4F1E" w:rsidRPr="00E91E18" w:rsidRDefault="008F4F1E" w:rsidP="002A0B5B">
      <w:pPr>
        <w:pStyle w:val="ListParagraph"/>
        <w:numPr>
          <w:ilvl w:val="0"/>
          <w:numId w:val="20"/>
        </w:numPr>
        <w:spacing w:line="276" w:lineRule="auto"/>
        <w:ind w:right="4"/>
        <w:jc w:val="both"/>
        <w:rPr>
          <w:rFonts w:ascii="Arial" w:hAnsi="Arial" w:cs="Arial"/>
          <w:sz w:val="22"/>
          <w:szCs w:val="22"/>
        </w:rPr>
      </w:pPr>
      <w:r w:rsidRPr="00E91E18">
        <w:rPr>
          <w:rFonts w:ascii="Arial" w:hAnsi="Arial" w:cs="Arial"/>
          <w:sz w:val="22"/>
          <w:szCs w:val="22"/>
        </w:rPr>
        <w:t>Facilitate establishment of early warning systems and indicators for event detection in collaboration with Preparedness and Response work streams.</w:t>
      </w:r>
    </w:p>
    <w:p w14:paraId="5C5FE9EF" w14:textId="77777777" w:rsidR="008F4F1E" w:rsidRPr="00E91E18" w:rsidRDefault="008F4F1E" w:rsidP="002A0B5B">
      <w:pPr>
        <w:pStyle w:val="ListParagraph"/>
        <w:numPr>
          <w:ilvl w:val="0"/>
          <w:numId w:val="20"/>
        </w:numPr>
        <w:spacing w:line="276" w:lineRule="auto"/>
        <w:ind w:right="4"/>
        <w:jc w:val="both"/>
        <w:rPr>
          <w:rFonts w:ascii="Arial" w:hAnsi="Arial" w:cs="Arial"/>
          <w:sz w:val="22"/>
          <w:szCs w:val="22"/>
        </w:rPr>
      </w:pPr>
      <w:r w:rsidRPr="00E91E18">
        <w:rPr>
          <w:rFonts w:ascii="Arial" w:hAnsi="Arial" w:cs="Arial"/>
          <w:sz w:val="22"/>
          <w:szCs w:val="22"/>
        </w:rPr>
        <w:t>Develop guidelines and SOPs on risk ranking and event grading in collaboration with Surveillance and Disease Intelligence.</w:t>
      </w:r>
    </w:p>
    <w:p w14:paraId="669E6DB5" w14:textId="77777777" w:rsidR="008F4F1E" w:rsidRPr="00E91E18" w:rsidRDefault="008F4F1E" w:rsidP="002A0B5B">
      <w:pPr>
        <w:pStyle w:val="ListParagraph"/>
        <w:numPr>
          <w:ilvl w:val="0"/>
          <w:numId w:val="20"/>
        </w:numPr>
        <w:spacing w:line="276" w:lineRule="auto"/>
        <w:ind w:right="4"/>
        <w:jc w:val="both"/>
        <w:rPr>
          <w:rFonts w:ascii="Arial" w:hAnsi="Arial" w:cs="Arial"/>
          <w:sz w:val="22"/>
          <w:szCs w:val="22"/>
        </w:rPr>
      </w:pPr>
      <w:r w:rsidRPr="00E91E18">
        <w:rPr>
          <w:rFonts w:ascii="Arial" w:hAnsi="Arial" w:cs="Arial"/>
          <w:sz w:val="22"/>
          <w:szCs w:val="22"/>
        </w:rPr>
        <w:t>Archive and maintain database of public health events on the African continent.</w:t>
      </w:r>
    </w:p>
    <w:p w14:paraId="66E3AA91" w14:textId="77777777" w:rsidR="008F4F1E" w:rsidRPr="00E91E18" w:rsidRDefault="008F4F1E" w:rsidP="002A0B5B">
      <w:pPr>
        <w:pStyle w:val="ListParagraph"/>
        <w:numPr>
          <w:ilvl w:val="0"/>
          <w:numId w:val="20"/>
        </w:numPr>
        <w:spacing w:line="276" w:lineRule="auto"/>
        <w:jc w:val="both"/>
        <w:rPr>
          <w:rFonts w:ascii="Arial" w:hAnsi="Arial" w:cs="Arial"/>
          <w:sz w:val="22"/>
          <w:szCs w:val="22"/>
        </w:rPr>
      </w:pPr>
      <w:r w:rsidRPr="00E91E18">
        <w:rPr>
          <w:rFonts w:ascii="Arial" w:hAnsi="Arial" w:cs="Arial"/>
          <w:sz w:val="22"/>
          <w:szCs w:val="22"/>
        </w:rPr>
        <w:t>Support MS to conduct operational studies during disease outbreak and other PH Emergencies.</w:t>
      </w:r>
    </w:p>
    <w:p w14:paraId="2DAB8F81" w14:textId="6F049919" w:rsidR="008F4F1E" w:rsidRPr="00E91E18" w:rsidRDefault="008F4F1E" w:rsidP="008F4F1E">
      <w:pPr>
        <w:pStyle w:val="ListParagraph"/>
        <w:numPr>
          <w:ilvl w:val="0"/>
          <w:numId w:val="20"/>
        </w:numPr>
        <w:spacing w:line="276" w:lineRule="auto"/>
        <w:ind w:right="4"/>
        <w:jc w:val="both"/>
        <w:rPr>
          <w:rFonts w:ascii="Arial" w:hAnsi="Arial" w:cs="Arial"/>
          <w:sz w:val="22"/>
          <w:szCs w:val="22"/>
        </w:rPr>
      </w:pPr>
      <w:r w:rsidRPr="00E91E18">
        <w:rPr>
          <w:rFonts w:ascii="Arial" w:hAnsi="Arial" w:cs="Arial"/>
          <w:sz w:val="22"/>
          <w:szCs w:val="22"/>
        </w:rPr>
        <w:t>Perform any other duties as may be assigned by Supervisor.</w:t>
      </w:r>
    </w:p>
    <w:p w14:paraId="1E725290" w14:textId="77777777" w:rsidR="002A0B5B" w:rsidRPr="00E91E18" w:rsidRDefault="002A0B5B" w:rsidP="002A0B5B">
      <w:pPr>
        <w:pStyle w:val="ListParagraph"/>
        <w:spacing w:line="276" w:lineRule="auto"/>
        <w:ind w:right="4"/>
        <w:jc w:val="both"/>
        <w:rPr>
          <w:rFonts w:ascii="Arial" w:hAnsi="Arial" w:cs="Arial"/>
          <w:sz w:val="22"/>
          <w:szCs w:val="22"/>
        </w:rPr>
      </w:pPr>
    </w:p>
    <w:p w14:paraId="549F0F39" w14:textId="77777777" w:rsidR="00965B50" w:rsidRPr="00E91E18" w:rsidRDefault="00965B50" w:rsidP="008F4F1E">
      <w:pPr>
        <w:spacing w:line="276" w:lineRule="auto"/>
        <w:ind w:right="4"/>
        <w:jc w:val="both"/>
        <w:rPr>
          <w:rFonts w:ascii="Arial" w:hAnsi="Arial" w:cs="Arial"/>
          <w:b/>
          <w:lang w:val="en"/>
        </w:rPr>
      </w:pPr>
      <w:r w:rsidRPr="00E91E18">
        <w:rPr>
          <w:rFonts w:ascii="Arial" w:hAnsi="Arial" w:cs="Arial"/>
          <w:b/>
          <w:lang w:val="en"/>
        </w:rPr>
        <w:t>Requirements:</w:t>
      </w:r>
    </w:p>
    <w:p w14:paraId="7517D390" w14:textId="77777777" w:rsidR="00965B50" w:rsidRPr="00E91E18" w:rsidRDefault="00965B50" w:rsidP="008F4F1E">
      <w:pPr>
        <w:spacing w:line="276" w:lineRule="auto"/>
        <w:ind w:right="4"/>
        <w:jc w:val="both"/>
        <w:rPr>
          <w:rFonts w:ascii="Arial" w:hAnsi="Arial" w:cs="Arial"/>
          <w:lang w:val="en"/>
        </w:rPr>
      </w:pPr>
      <w:r w:rsidRPr="00E91E18">
        <w:rPr>
          <w:rFonts w:ascii="Arial" w:hAnsi="Arial" w:cs="Arial"/>
          <w:lang w:val="en"/>
        </w:rPr>
        <w:t>The Minimum academic requirements are:</w:t>
      </w:r>
    </w:p>
    <w:p w14:paraId="2E1C3260" w14:textId="148F4183" w:rsidR="00965B50" w:rsidRPr="00E91E18" w:rsidRDefault="00965B50" w:rsidP="002A0B5B">
      <w:pPr>
        <w:pStyle w:val="ListParagraph"/>
        <w:numPr>
          <w:ilvl w:val="0"/>
          <w:numId w:val="19"/>
        </w:numPr>
        <w:spacing w:line="276" w:lineRule="auto"/>
        <w:jc w:val="both"/>
        <w:rPr>
          <w:rFonts w:ascii="Arial" w:hAnsi="Arial" w:cs="Arial"/>
          <w:sz w:val="22"/>
          <w:szCs w:val="22"/>
          <w:lang w:val="en"/>
        </w:rPr>
      </w:pPr>
      <w:r w:rsidRPr="00E91E18">
        <w:rPr>
          <w:rFonts w:ascii="Arial" w:hAnsi="Arial" w:cs="Arial"/>
          <w:sz w:val="22"/>
          <w:szCs w:val="22"/>
          <w:lang w:val="en"/>
        </w:rPr>
        <w:t xml:space="preserve">Master’s degree in Public Health or a related field from an accredited academic institution with at least </w:t>
      </w:r>
      <w:r w:rsidR="002A0B5B" w:rsidRPr="00E91E18">
        <w:rPr>
          <w:rFonts w:ascii="Arial" w:hAnsi="Arial" w:cs="Arial"/>
          <w:sz w:val="22"/>
          <w:szCs w:val="22"/>
          <w:lang w:val="en"/>
        </w:rPr>
        <w:t>5</w:t>
      </w:r>
      <w:r w:rsidRPr="00E91E18">
        <w:rPr>
          <w:rFonts w:ascii="Arial" w:hAnsi="Arial" w:cs="Arial"/>
          <w:sz w:val="22"/>
          <w:szCs w:val="22"/>
          <w:lang w:val="en"/>
        </w:rPr>
        <w:t xml:space="preserve"> years of relevant professional experience</w:t>
      </w:r>
      <w:r w:rsidR="00E93E47" w:rsidRPr="00E91E18">
        <w:rPr>
          <w:rFonts w:ascii="Arial" w:hAnsi="Arial" w:cs="Arial"/>
          <w:sz w:val="22"/>
          <w:szCs w:val="22"/>
        </w:rPr>
        <w:t xml:space="preserve"> </w:t>
      </w:r>
      <w:r w:rsidR="00E93E47" w:rsidRPr="00E91E18">
        <w:rPr>
          <w:rFonts w:ascii="Arial" w:hAnsi="Arial" w:cs="Arial"/>
          <w:sz w:val="22"/>
          <w:szCs w:val="22"/>
          <w:lang w:val="en"/>
        </w:rPr>
        <w:t>in</w:t>
      </w:r>
      <w:r w:rsidR="00EF4625" w:rsidRPr="00E91E18">
        <w:rPr>
          <w:rFonts w:ascii="Arial" w:hAnsi="Arial" w:cs="Arial"/>
          <w:sz w:val="22"/>
          <w:szCs w:val="22"/>
          <w:lang w:val="en"/>
        </w:rPr>
        <w:t xml:space="preserve"> research, public health, emergency preparedness and response and global health security</w:t>
      </w:r>
      <w:r w:rsidR="002A0B5B" w:rsidRPr="00E91E18">
        <w:rPr>
          <w:rFonts w:ascii="Arial" w:hAnsi="Arial" w:cs="Arial"/>
          <w:sz w:val="22"/>
          <w:szCs w:val="22"/>
          <w:lang w:val="en"/>
        </w:rPr>
        <w:t>.</w:t>
      </w:r>
    </w:p>
    <w:p w14:paraId="56D0EFAB" w14:textId="77777777" w:rsidR="002A0B5B" w:rsidRPr="00E91E18" w:rsidRDefault="002A0B5B" w:rsidP="002A0B5B">
      <w:pPr>
        <w:pStyle w:val="ListParagraph"/>
        <w:spacing w:line="276" w:lineRule="auto"/>
        <w:jc w:val="both"/>
        <w:rPr>
          <w:rFonts w:ascii="Arial" w:hAnsi="Arial" w:cs="Arial"/>
          <w:sz w:val="22"/>
          <w:szCs w:val="22"/>
          <w:lang w:val="en"/>
        </w:rPr>
      </w:pPr>
    </w:p>
    <w:p w14:paraId="4FE024B9" w14:textId="77777777" w:rsidR="00965B50" w:rsidRPr="00E91E18" w:rsidRDefault="00965B50" w:rsidP="008F4F1E">
      <w:pPr>
        <w:spacing w:line="276" w:lineRule="auto"/>
        <w:ind w:right="4"/>
        <w:jc w:val="both"/>
        <w:rPr>
          <w:rFonts w:ascii="Arial" w:hAnsi="Arial" w:cs="Arial"/>
          <w:b/>
          <w:lang w:val="en"/>
        </w:rPr>
      </w:pPr>
      <w:r w:rsidRPr="00E91E18">
        <w:rPr>
          <w:rFonts w:ascii="Arial" w:hAnsi="Arial" w:cs="Arial"/>
          <w:b/>
          <w:lang w:val="en"/>
        </w:rPr>
        <w:t>Requir</w:t>
      </w:r>
      <w:r w:rsidR="00E93E47" w:rsidRPr="00E91E18">
        <w:rPr>
          <w:rFonts w:ascii="Arial" w:hAnsi="Arial" w:cs="Arial"/>
          <w:b/>
          <w:lang w:val="en"/>
        </w:rPr>
        <w:t>ed Professional Work Experience</w:t>
      </w:r>
    </w:p>
    <w:p w14:paraId="64EDB654" w14:textId="297C6666" w:rsidR="00965B50" w:rsidRPr="00E91E18" w:rsidRDefault="00965B50" w:rsidP="008F4F1E">
      <w:pPr>
        <w:pStyle w:val="ListParagraph"/>
        <w:numPr>
          <w:ilvl w:val="1"/>
          <w:numId w:val="15"/>
        </w:numPr>
        <w:spacing w:line="276" w:lineRule="auto"/>
        <w:ind w:left="709" w:right="4" w:hanging="283"/>
        <w:jc w:val="both"/>
        <w:rPr>
          <w:rFonts w:ascii="Arial" w:hAnsi="Arial" w:cs="Arial"/>
          <w:sz w:val="22"/>
          <w:szCs w:val="22"/>
          <w:lang w:val="en"/>
        </w:rPr>
      </w:pPr>
      <w:r w:rsidRPr="00E91E18">
        <w:rPr>
          <w:rFonts w:ascii="Arial" w:hAnsi="Arial" w:cs="Arial"/>
          <w:sz w:val="22"/>
          <w:szCs w:val="22"/>
          <w:lang w:val="en"/>
        </w:rPr>
        <w:t xml:space="preserve">A minimum of </w:t>
      </w:r>
      <w:r w:rsidR="002A0B5B" w:rsidRPr="00E91E18">
        <w:rPr>
          <w:rFonts w:ascii="Arial" w:hAnsi="Arial" w:cs="Arial"/>
          <w:sz w:val="22"/>
          <w:szCs w:val="22"/>
          <w:lang w:val="en"/>
        </w:rPr>
        <w:t>5</w:t>
      </w:r>
      <w:r w:rsidR="007E0CD4" w:rsidRPr="00E91E18">
        <w:rPr>
          <w:rFonts w:ascii="Arial" w:hAnsi="Arial" w:cs="Arial"/>
          <w:sz w:val="22"/>
          <w:szCs w:val="22"/>
          <w:lang w:val="en"/>
        </w:rPr>
        <w:t xml:space="preserve"> </w:t>
      </w:r>
      <w:r w:rsidRPr="00E91E18">
        <w:rPr>
          <w:rFonts w:ascii="Arial" w:hAnsi="Arial" w:cs="Arial"/>
          <w:sz w:val="22"/>
          <w:szCs w:val="22"/>
          <w:lang w:val="en"/>
        </w:rPr>
        <w:t xml:space="preserve">years of experience in supporting implementation of public health </w:t>
      </w:r>
      <w:r w:rsidR="00E93E47" w:rsidRPr="00E91E18">
        <w:rPr>
          <w:rFonts w:ascii="Arial" w:hAnsi="Arial" w:cs="Arial"/>
          <w:sz w:val="22"/>
          <w:szCs w:val="22"/>
          <w:lang w:val="en"/>
        </w:rPr>
        <w:t>programs</w:t>
      </w:r>
      <w:r w:rsidRPr="00E91E18">
        <w:rPr>
          <w:rFonts w:ascii="Arial" w:hAnsi="Arial" w:cs="Arial"/>
          <w:sz w:val="22"/>
          <w:szCs w:val="22"/>
          <w:lang w:val="en"/>
        </w:rPr>
        <w:t xml:space="preserve"> related activities</w:t>
      </w:r>
      <w:r w:rsidR="002A0B5B" w:rsidRPr="00E91E18">
        <w:rPr>
          <w:rFonts w:ascii="Arial" w:hAnsi="Arial" w:cs="Arial"/>
          <w:sz w:val="22"/>
          <w:szCs w:val="22"/>
          <w:lang w:val="en"/>
        </w:rPr>
        <w:t>;</w:t>
      </w:r>
    </w:p>
    <w:p w14:paraId="0E78AEA7" w14:textId="72422698" w:rsidR="00965B50" w:rsidRPr="00E91E18" w:rsidRDefault="00965B50" w:rsidP="008F4F1E">
      <w:pPr>
        <w:pStyle w:val="ListParagraph"/>
        <w:numPr>
          <w:ilvl w:val="1"/>
          <w:numId w:val="15"/>
        </w:numPr>
        <w:spacing w:line="276" w:lineRule="auto"/>
        <w:ind w:left="709" w:right="4" w:hanging="283"/>
        <w:jc w:val="both"/>
        <w:rPr>
          <w:rFonts w:ascii="Arial" w:hAnsi="Arial" w:cs="Arial"/>
          <w:sz w:val="22"/>
          <w:szCs w:val="22"/>
          <w:lang w:val="en"/>
        </w:rPr>
      </w:pPr>
      <w:r w:rsidRPr="00E91E18">
        <w:rPr>
          <w:rFonts w:ascii="Arial" w:hAnsi="Arial" w:cs="Arial"/>
          <w:sz w:val="22"/>
          <w:szCs w:val="22"/>
          <w:lang w:val="en"/>
        </w:rPr>
        <w:t>Experience working with an international organization is a valuable asset</w:t>
      </w:r>
      <w:r w:rsidR="002A0B5B" w:rsidRPr="00E91E18">
        <w:rPr>
          <w:rFonts w:ascii="Arial" w:hAnsi="Arial" w:cs="Arial"/>
          <w:sz w:val="22"/>
          <w:szCs w:val="22"/>
          <w:lang w:val="en"/>
        </w:rPr>
        <w:t>;</w:t>
      </w:r>
    </w:p>
    <w:p w14:paraId="46D0F2FE" w14:textId="644E943F" w:rsidR="00965B50" w:rsidRPr="00E91E18" w:rsidRDefault="00965B50" w:rsidP="008F4F1E">
      <w:pPr>
        <w:pStyle w:val="ListParagraph"/>
        <w:numPr>
          <w:ilvl w:val="1"/>
          <w:numId w:val="15"/>
        </w:numPr>
        <w:spacing w:line="276" w:lineRule="auto"/>
        <w:ind w:left="709" w:right="4" w:hanging="283"/>
        <w:jc w:val="both"/>
        <w:rPr>
          <w:rFonts w:ascii="Arial" w:hAnsi="Arial" w:cs="Arial"/>
          <w:sz w:val="22"/>
          <w:szCs w:val="22"/>
          <w:lang w:val="en"/>
        </w:rPr>
      </w:pPr>
      <w:r w:rsidRPr="00E91E18">
        <w:rPr>
          <w:rFonts w:ascii="Arial" w:hAnsi="Arial" w:cs="Arial"/>
          <w:sz w:val="22"/>
          <w:szCs w:val="22"/>
          <w:lang w:val="en"/>
        </w:rPr>
        <w:lastRenderedPageBreak/>
        <w:t>Previous experience working in Africa that reflects an in-depth knowledge of public health</w:t>
      </w:r>
      <w:r w:rsidR="00B67AF2" w:rsidRPr="00E91E18">
        <w:rPr>
          <w:rFonts w:ascii="Arial" w:hAnsi="Arial" w:cs="Arial"/>
          <w:sz w:val="22"/>
          <w:szCs w:val="22"/>
          <w:lang w:val="en"/>
        </w:rPr>
        <w:t xml:space="preserve"> issues and public health work</w:t>
      </w:r>
      <w:r w:rsidRPr="00E91E18">
        <w:rPr>
          <w:rFonts w:ascii="Arial" w:hAnsi="Arial" w:cs="Arial"/>
          <w:sz w:val="22"/>
          <w:szCs w:val="22"/>
          <w:lang w:val="en"/>
        </w:rPr>
        <w:t>force in general</w:t>
      </w:r>
      <w:r w:rsidR="002A0B5B" w:rsidRPr="00E91E18">
        <w:rPr>
          <w:rFonts w:ascii="Arial" w:hAnsi="Arial" w:cs="Arial"/>
          <w:sz w:val="22"/>
          <w:szCs w:val="22"/>
          <w:lang w:val="en"/>
        </w:rPr>
        <w:t>;</w:t>
      </w:r>
    </w:p>
    <w:p w14:paraId="5906C833" w14:textId="2D5779CD" w:rsidR="00965B50" w:rsidRPr="00E91E18" w:rsidRDefault="00965B50" w:rsidP="008F4F1E">
      <w:pPr>
        <w:pStyle w:val="ListParagraph"/>
        <w:numPr>
          <w:ilvl w:val="1"/>
          <w:numId w:val="15"/>
        </w:numPr>
        <w:spacing w:line="276" w:lineRule="auto"/>
        <w:ind w:left="709" w:right="4" w:hanging="283"/>
        <w:jc w:val="both"/>
        <w:rPr>
          <w:rFonts w:ascii="Arial" w:hAnsi="Arial" w:cs="Arial"/>
          <w:sz w:val="22"/>
          <w:szCs w:val="22"/>
          <w:lang w:val="en"/>
        </w:rPr>
      </w:pPr>
      <w:r w:rsidRPr="00E91E18">
        <w:rPr>
          <w:rFonts w:ascii="Arial" w:hAnsi="Arial" w:cs="Arial"/>
          <w:sz w:val="22"/>
          <w:szCs w:val="22"/>
          <w:lang w:val="en"/>
        </w:rPr>
        <w:t>Demonstrable experience and knowledge of operations of the Africa CDC and Regional Co</w:t>
      </w:r>
      <w:r w:rsidR="00B67AF2" w:rsidRPr="00E91E18">
        <w:rPr>
          <w:rFonts w:ascii="Arial" w:hAnsi="Arial" w:cs="Arial"/>
          <w:sz w:val="22"/>
          <w:szCs w:val="22"/>
          <w:lang w:val="en"/>
        </w:rPr>
        <w:t>llaborating Centres</w:t>
      </w:r>
      <w:r w:rsidR="002A0B5B" w:rsidRPr="00E91E18">
        <w:rPr>
          <w:rFonts w:ascii="Arial" w:hAnsi="Arial" w:cs="Arial"/>
          <w:sz w:val="22"/>
          <w:szCs w:val="22"/>
          <w:lang w:val="en"/>
        </w:rPr>
        <w:t>;</w:t>
      </w:r>
    </w:p>
    <w:p w14:paraId="743B22C4" w14:textId="16ECD6EE" w:rsidR="00965B50" w:rsidRPr="00E91E18" w:rsidRDefault="00965B50" w:rsidP="008F4F1E">
      <w:pPr>
        <w:pStyle w:val="ListParagraph"/>
        <w:numPr>
          <w:ilvl w:val="1"/>
          <w:numId w:val="15"/>
        </w:numPr>
        <w:spacing w:line="276" w:lineRule="auto"/>
        <w:ind w:left="709" w:right="4" w:hanging="283"/>
        <w:jc w:val="both"/>
        <w:rPr>
          <w:rFonts w:ascii="Arial" w:hAnsi="Arial" w:cs="Arial"/>
          <w:sz w:val="22"/>
          <w:szCs w:val="22"/>
          <w:lang w:val="en"/>
        </w:rPr>
      </w:pPr>
      <w:r w:rsidRPr="00E91E18">
        <w:rPr>
          <w:rFonts w:ascii="Arial" w:hAnsi="Arial" w:cs="Arial"/>
          <w:sz w:val="22"/>
          <w:szCs w:val="22"/>
          <w:lang w:val="en"/>
        </w:rPr>
        <w:t>Understanding of the African Union’s way of working and managing associated relationships with Member States and partners is a valuable asset</w:t>
      </w:r>
      <w:r w:rsidR="002A0B5B" w:rsidRPr="00E91E18">
        <w:rPr>
          <w:rFonts w:ascii="Arial" w:hAnsi="Arial" w:cs="Arial"/>
          <w:sz w:val="22"/>
          <w:szCs w:val="22"/>
          <w:lang w:val="en"/>
        </w:rPr>
        <w:t>;</w:t>
      </w:r>
    </w:p>
    <w:p w14:paraId="1BB1BC08" w14:textId="7C5867DE" w:rsidR="00E93E47" w:rsidRPr="00E91E18" w:rsidRDefault="00E93E47" w:rsidP="008F4F1E">
      <w:pPr>
        <w:pStyle w:val="ListParagraph"/>
        <w:numPr>
          <w:ilvl w:val="1"/>
          <w:numId w:val="15"/>
        </w:numPr>
        <w:spacing w:line="276" w:lineRule="auto"/>
        <w:ind w:left="709" w:right="4" w:hanging="283"/>
        <w:jc w:val="both"/>
        <w:rPr>
          <w:rFonts w:ascii="Arial" w:hAnsi="Arial" w:cs="Arial"/>
          <w:sz w:val="22"/>
          <w:szCs w:val="22"/>
          <w:lang w:val="en"/>
        </w:rPr>
      </w:pPr>
      <w:r w:rsidRPr="00E91E18">
        <w:rPr>
          <w:rFonts w:ascii="Arial" w:hAnsi="Arial" w:cs="Arial"/>
          <w:sz w:val="22"/>
          <w:szCs w:val="22"/>
          <w:lang w:val="en"/>
        </w:rPr>
        <w:t>Experience with engag</w:t>
      </w:r>
      <w:r w:rsidR="002A0B5B" w:rsidRPr="00E91E18">
        <w:rPr>
          <w:rFonts w:ascii="Arial" w:hAnsi="Arial" w:cs="Arial"/>
          <w:sz w:val="22"/>
          <w:szCs w:val="22"/>
          <w:lang w:val="en"/>
        </w:rPr>
        <w:t>ing</w:t>
      </w:r>
      <w:r w:rsidRPr="00E91E18">
        <w:rPr>
          <w:rFonts w:ascii="Arial" w:hAnsi="Arial" w:cs="Arial"/>
          <w:sz w:val="22"/>
          <w:szCs w:val="22"/>
          <w:lang w:val="en"/>
        </w:rPr>
        <w:t xml:space="preserve"> and interacti</w:t>
      </w:r>
      <w:r w:rsidR="002A0B5B" w:rsidRPr="00E91E18">
        <w:rPr>
          <w:rFonts w:ascii="Arial" w:hAnsi="Arial" w:cs="Arial"/>
          <w:sz w:val="22"/>
          <w:szCs w:val="22"/>
          <w:lang w:val="en"/>
        </w:rPr>
        <w:t>ng</w:t>
      </w:r>
      <w:r w:rsidRPr="00E91E18">
        <w:rPr>
          <w:rFonts w:ascii="Arial" w:hAnsi="Arial" w:cs="Arial"/>
          <w:sz w:val="22"/>
          <w:szCs w:val="22"/>
          <w:lang w:val="en"/>
        </w:rPr>
        <w:t xml:space="preserve"> with senior-level officials and other key stakeholders in both public and private-sector organizations</w:t>
      </w:r>
      <w:r w:rsidR="002A0B5B" w:rsidRPr="00E91E18">
        <w:rPr>
          <w:rFonts w:ascii="Arial" w:hAnsi="Arial" w:cs="Arial"/>
          <w:sz w:val="22"/>
          <w:szCs w:val="22"/>
          <w:lang w:val="en"/>
        </w:rPr>
        <w:t>;</w:t>
      </w:r>
      <w:r w:rsidRPr="00E91E18">
        <w:rPr>
          <w:rFonts w:ascii="Arial" w:hAnsi="Arial" w:cs="Arial"/>
          <w:sz w:val="22"/>
          <w:szCs w:val="22"/>
          <w:lang w:val="en"/>
        </w:rPr>
        <w:t xml:space="preserve"> </w:t>
      </w:r>
    </w:p>
    <w:p w14:paraId="0C873814" w14:textId="5862662C" w:rsidR="00E93E47" w:rsidRPr="00E91E18" w:rsidRDefault="00A24475" w:rsidP="008F4F1E">
      <w:pPr>
        <w:pStyle w:val="ListParagraph"/>
        <w:numPr>
          <w:ilvl w:val="1"/>
          <w:numId w:val="15"/>
        </w:numPr>
        <w:spacing w:line="276" w:lineRule="auto"/>
        <w:ind w:left="709" w:right="4" w:hanging="283"/>
        <w:jc w:val="both"/>
        <w:rPr>
          <w:rFonts w:ascii="Arial" w:hAnsi="Arial" w:cs="Arial"/>
          <w:sz w:val="22"/>
          <w:szCs w:val="22"/>
          <w:lang w:val="en"/>
        </w:rPr>
      </w:pPr>
      <w:r w:rsidRPr="00E91E18">
        <w:rPr>
          <w:rFonts w:ascii="Arial" w:hAnsi="Arial" w:cs="Arial"/>
          <w:sz w:val="22"/>
          <w:szCs w:val="22"/>
          <w:lang w:val="en"/>
        </w:rPr>
        <w:t>Strong analytical capacities</w:t>
      </w:r>
      <w:r w:rsidR="002A0B5B" w:rsidRPr="00E91E18">
        <w:rPr>
          <w:rFonts w:ascii="Arial" w:hAnsi="Arial" w:cs="Arial"/>
          <w:sz w:val="22"/>
          <w:szCs w:val="22"/>
          <w:lang w:val="en"/>
        </w:rPr>
        <w:t>;</w:t>
      </w:r>
    </w:p>
    <w:p w14:paraId="3A7F2172" w14:textId="660616B1" w:rsidR="00E93E47" w:rsidRPr="00E91E18" w:rsidRDefault="00E93E47" w:rsidP="008F4F1E">
      <w:pPr>
        <w:pStyle w:val="ListParagraph"/>
        <w:numPr>
          <w:ilvl w:val="1"/>
          <w:numId w:val="15"/>
        </w:numPr>
        <w:spacing w:line="276" w:lineRule="auto"/>
        <w:ind w:left="709" w:right="4" w:hanging="283"/>
        <w:jc w:val="both"/>
        <w:rPr>
          <w:rFonts w:ascii="Arial" w:hAnsi="Arial" w:cs="Arial"/>
          <w:sz w:val="22"/>
          <w:szCs w:val="22"/>
          <w:lang w:val="en"/>
        </w:rPr>
      </w:pPr>
      <w:r w:rsidRPr="00E91E18">
        <w:rPr>
          <w:rFonts w:ascii="Arial" w:hAnsi="Arial" w:cs="Arial"/>
          <w:sz w:val="22"/>
          <w:szCs w:val="22"/>
          <w:lang w:val="en"/>
        </w:rPr>
        <w:t>Demonstrated ability to work as part of a team and personal qualities of integrity and credibility</w:t>
      </w:r>
      <w:r w:rsidR="002A0B5B" w:rsidRPr="00E91E18">
        <w:rPr>
          <w:rFonts w:ascii="Arial" w:hAnsi="Arial" w:cs="Arial"/>
          <w:sz w:val="22"/>
          <w:szCs w:val="22"/>
          <w:lang w:val="en"/>
        </w:rPr>
        <w:t>;</w:t>
      </w:r>
    </w:p>
    <w:p w14:paraId="3A32E583" w14:textId="24711F36" w:rsidR="00B67AF2" w:rsidRPr="00E91E18" w:rsidRDefault="00E93E47" w:rsidP="008F4F1E">
      <w:pPr>
        <w:pStyle w:val="ListParagraph"/>
        <w:numPr>
          <w:ilvl w:val="1"/>
          <w:numId w:val="15"/>
        </w:numPr>
        <w:spacing w:line="276" w:lineRule="auto"/>
        <w:ind w:left="709" w:right="4" w:hanging="283"/>
        <w:jc w:val="both"/>
        <w:rPr>
          <w:rFonts w:ascii="Arial" w:hAnsi="Arial" w:cs="Arial"/>
          <w:sz w:val="22"/>
          <w:szCs w:val="22"/>
          <w:lang w:val="en"/>
        </w:rPr>
      </w:pPr>
      <w:r w:rsidRPr="00E91E18">
        <w:rPr>
          <w:rFonts w:ascii="Arial" w:hAnsi="Arial" w:cs="Arial"/>
          <w:sz w:val="22"/>
          <w:szCs w:val="22"/>
          <w:lang w:val="en"/>
        </w:rPr>
        <w:t>Excellent verbal and written communication skills with exceptional attention to detail</w:t>
      </w:r>
      <w:r w:rsidR="00A24475" w:rsidRPr="00E91E18">
        <w:rPr>
          <w:rFonts w:ascii="Arial" w:hAnsi="Arial" w:cs="Arial"/>
          <w:sz w:val="22"/>
          <w:szCs w:val="22"/>
          <w:lang w:val="en"/>
        </w:rPr>
        <w:t>s</w:t>
      </w:r>
      <w:r w:rsidR="002A0B5B" w:rsidRPr="00E91E18">
        <w:rPr>
          <w:rFonts w:ascii="Arial" w:hAnsi="Arial" w:cs="Arial"/>
          <w:sz w:val="22"/>
          <w:szCs w:val="22"/>
          <w:lang w:val="en"/>
        </w:rPr>
        <w:t>.</w:t>
      </w:r>
    </w:p>
    <w:p w14:paraId="22C73163" w14:textId="77777777" w:rsidR="002A0B5B" w:rsidRPr="00E91E18" w:rsidRDefault="002A0B5B" w:rsidP="002A0B5B">
      <w:pPr>
        <w:pStyle w:val="ListParagraph"/>
        <w:spacing w:line="276" w:lineRule="auto"/>
        <w:ind w:left="709" w:right="4"/>
        <w:jc w:val="both"/>
        <w:rPr>
          <w:rFonts w:ascii="Arial" w:hAnsi="Arial" w:cs="Arial"/>
          <w:sz w:val="22"/>
          <w:szCs w:val="22"/>
          <w:lang w:val="en"/>
        </w:rPr>
      </w:pPr>
    </w:p>
    <w:p w14:paraId="4D9B96ED" w14:textId="77777777" w:rsidR="00E93E47" w:rsidRPr="00E91E18" w:rsidRDefault="00E93E47" w:rsidP="008F4F1E">
      <w:pPr>
        <w:spacing w:line="276" w:lineRule="auto"/>
        <w:ind w:right="4"/>
        <w:jc w:val="both"/>
        <w:rPr>
          <w:rFonts w:ascii="Arial" w:hAnsi="Arial" w:cs="Arial"/>
          <w:b/>
          <w:lang w:val="en"/>
        </w:rPr>
      </w:pPr>
      <w:r w:rsidRPr="00E91E18">
        <w:rPr>
          <w:rFonts w:ascii="Arial" w:hAnsi="Arial" w:cs="Arial"/>
          <w:b/>
          <w:lang w:val="en"/>
        </w:rPr>
        <w:t>B. Personal Skills</w:t>
      </w:r>
    </w:p>
    <w:p w14:paraId="64F9CEBF" w14:textId="6E5969A4" w:rsidR="00E93E47" w:rsidRPr="00E91E18" w:rsidRDefault="00E93E47" w:rsidP="008F4F1E">
      <w:pPr>
        <w:pStyle w:val="ListParagraph"/>
        <w:numPr>
          <w:ilvl w:val="1"/>
          <w:numId w:val="15"/>
        </w:numPr>
        <w:spacing w:line="276" w:lineRule="auto"/>
        <w:ind w:left="709" w:right="4" w:hanging="283"/>
        <w:jc w:val="both"/>
        <w:rPr>
          <w:rFonts w:ascii="Arial" w:hAnsi="Arial" w:cs="Arial"/>
          <w:sz w:val="22"/>
          <w:szCs w:val="22"/>
          <w:lang w:val="en"/>
        </w:rPr>
      </w:pPr>
      <w:r w:rsidRPr="00E91E18">
        <w:rPr>
          <w:rFonts w:ascii="Arial" w:hAnsi="Arial" w:cs="Arial"/>
          <w:sz w:val="22"/>
          <w:szCs w:val="22"/>
          <w:lang w:val="en"/>
        </w:rPr>
        <w:t>Ability to work under pressure, stay on track and meet deadlines</w:t>
      </w:r>
      <w:r w:rsidR="00B741FE" w:rsidRPr="00E91E18">
        <w:rPr>
          <w:rFonts w:ascii="Arial" w:hAnsi="Arial" w:cs="Arial"/>
          <w:sz w:val="22"/>
          <w:szCs w:val="22"/>
          <w:lang w:val="en"/>
        </w:rPr>
        <w:t>;</w:t>
      </w:r>
    </w:p>
    <w:p w14:paraId="5E7D6E9F" w14:textId="7736AFF0" w:rsidR="00E93E47" w:rsidRPr="00E91E18" w:rsidRDefault="00E93E47" w:rsidP="008F4F1E">
      <w:pPr>
        <w:pStyle w:val="ListParagraph"/>
        <w:numPr>
          <w:ilvl w:val="1"/>
          <w:numId w:val="15"/>
        </w:numPr>
        <w:spacing w:line="276" w:lineRule="auto"/>
        <w:ind w:left="709" w:right="4" w:hanging="283"/>
        <w:jc w:val="both"/>
        <w:rPr>
          <w:rFonts w:ascii="Arial" w:hAnsi="Arial" w:cs="Arial"/>
          <w:sz w:val="22"/>
          <w:szCs w:val="22"/>
          <w:lang w:val="en"/>
        </w:rPr>
      </w:pPr>
      <w:r w:rsidRPr="00E91E18">
        <w:rPr>
          <w:rFonts w:ascii="Arial" w:hAnsi="Arial" w:cs="Arial"/>
          <w:sz w:val="22"/>
          <w:szCs w:val="22"/>
          <w:lang w:val="en"/>
        </w:rPr>
        <w:t>Analytical and problem-solving abilities</w:t>
      </w:r>
      <w:r w:rsidR="00B741FE" w:rsidRPr="00E91E18">
        <w:rPr>
          <w:rFonts w:ascii="Arial" w:hAnsi="Arial" w:cs="Arial"/>
          <w:sz w:val="22"/>
          <w:szCs w:val="22"/>
          <w:lang w:val="en"/>
        </w:rPr>
        <w:t>;</w:t>
      </w:r>
    </w:p>
    <w:p w14:paraId="0D099F8F" w14:textId="46FD5AC1" w:rsidR="00E93E47" w:rsidRPr="00E91E18" w:rsidRDefault="00E93E47" w:rsidP="008F4F1E">
      <w:pPr>
        <w:pStyle w:val="ListParagraph"/>
        <w:numPr>
          <w:ilvl w:val="1"/>
          <w:numId w:val="15"/>
        </w:numPr>
        <w:spacing w:line="276" w:lineRule="auto"/>
        <w:ind w:left="709" w:right="4" w:hanging="283"/>
        <w:jc w:val="both"/>
        <w:rPr>
          <w:rFonts w:ascii="Arial" w:hAnsi="Arial" w:cs="Arial"/>
          <w:sz w:val="22"/>
          <w:szCs w:val="22"/>
          <w:lang w:val="en"/>
        </w:rPr>
      </w:pPr>
      <w:r w:rsidRPr="00E91E18">
        <w:rPr>
          <w:rFonts w:ascii="Arial" w:hAnsi="Arial" w:cs="Arial"/>
          <w:sz w:val="22"/>
          <w:szCs w:val="22"/>
          <w:lang w:val="en"/>
        </w:rPr>
        <w:t>Proven ability to produce precise and intelligible reports and office briefs in line with the requirements of the African Union</w:t>
      </w:r>
      <w:r w:rsidR="00B741FE" w:rsidRPr="00E91E18">
        <w:rPr>
          <w:rFonts w:ascii="Arial" w:hAnsi="Arial" w:cs="Arial"/>
          <w:sz w:val="22"/>
          <w:szCs w:val="22"/>
          <w:lang w:val="en"/>
        </w:rPr>
        <w:t>;</w:t>
      </w:r>
    </w:p>
    <w:p w14:paraId="453AE39A" w14:textId="008F6958" w:rsidR="00E93E47" w:rsidRPr="00E91E18" w:rsidRDefault="00E93E47" w:rsidP="008F4F1E">
      <w:pPr>
        <w:pStyle w:val="ListParagraph"/>
        <w:numPr>
          <w:ilvl w:val="1"/>
          <w:numId w:val="15"/>
        </w:numPr>
        <w:spacing w:line="276" w:lineRule="auto"/>
        <w:ind w:left="709" w:right="4" w:hanging="283"/>
        <w:jc w:val="both"/>
        <w:rPr>
          <w:rFonts w:ascii="Arial" w:hAnsi="Arial" w:cs="Arial"/>
          <w:sz w:val="22"/>
          <w:szCs w:val="22"/>
          <w:lang w:val="en"/>
        </w:rPr>
      </w:pPr>
      <w:r w:rsidRPr="00E91E18">
        <w:rPr>
          <w:rFonts w:ascii="Arial" w:hAnsi="Arial" w:cs="Arial"/>
          <w:sz w:val="22"/>
          <w:szCs w:val="22"/>
          <w:lang w:val="en"/>
        </w:rPr>
        <w:t>Able to operate in a multicultural environment</w:t>
      </w:r>
      <w:r w:rsidR="00B741FE" w:rsidRPr="00E91E18">
        <w:rPr>
          <w:rFonts w:ascii="Arial" w:hAnsi="Arial" w:cs="Arial"/>
          <w:sz w:val="22"/>
          <w:szCs w:val="22"/>
          <w:lang w:val="en"/>
        </w:rPr>
        <w:t>;</w:t>
      </w:r>
    </w:p>
    <w:p w14:paraId="7F3A5CB0" w14:textId="1C6D9836" w:rsidR="00E93E47" w:rsidRPr="00E91E18" w:rsidRDefault="00E93E47" w:rsidP="008F4F1E">
      <w:pPr>
        <w:pStyle w:val="ListParagraph"/>
        <w:numPr>
          <w:ilvl w:val="1"/>
          <w:numId w:val="15"/>
        </w:numPr>
        <w:spacing w:line="276" w:lineRule="auto"/>
        <w:ind w:left="709" w:right="4" w:hanging="283"/>
        <w:jc w:val="both"/>
        <w:rPr>
          <w:rFonts w:ascii="Arial" w:hAnsi="Arial" w:cs="Arial"/>
          <w:sz w:val="22"/>
          <w:szCs w:val="22"/>
          <w:lang w:val="en"/>
        </w:rPr>
      </w:pPr>
      <w:r w:rsidRPr="00E91E18">
        <w:rPr>
          <w:rFonts w:ascii="Arial" w:hAnsi="Arial" w:cs="Arial"/>
          <w:sz w:val="22"/>
          <w:szCs w:val="22"/>
          <w:lang w:val="en"/>
        </w:rPr>
        <w:t>High level of autonomy at work, yet with profound team-spirit</w:t>
      </w:r>
      <w:r w:rsidR="00B741FE" w:rsidRPr="00E91E18">
        <w:rPr>
          <w:rFonts w:ascii="Arial" w:hAnsi="Arial" w:cs="Arial"/>
          <w:sz w:val="22"/>
          <w:szCs w:val="22"/>
          <w:lang w:val="en"/>
        </w:rPr>
        <w:t>;</w:t>
      </w:r>
    </w:p>
    <w:p w14:paraId="7D02D2A8" w14:textId="757236C5" w:rsidR="00E93E47" w:rsidRPr="00E91E18" w:rsidRDefault="00E93E47" w:rsidP="008F4F1E">
      <w:pPr>
        <w:pStyle w:val="ListParagraph"/>
        <w:numPr>
          <w:ilvl w:val="1"/>
          <w:numId w:val="15"/>
        </w:numPr>
        <w:spacing w:line="276" w:lineRule="auto"/>
        <w:ind w:left="709" w:right="4" w:hanging="283"/>
        <w:jc w:val="both"/>
        <w:rPr>
          <w:rFonts w:ascii="Arial" w:hAnsi="Arial" w:cs="Arial"/>
          <w:sz w:val="22"/>
          <w:szCs w:val="22"/>
          <w:lang w:val="en"/>
        </w:rPr>
      </w:pPr>
      <w:r w:rsidRPr="00E91E18">
        <w:rPr>
          <w:rFonts w:ascii="Arial" w:hAnsi="Arial" w:cs="Arial"/>
          <w:sz w:val="22"/>
          <w:szCs w:val="22"/>
          <w:lang w:val="en"/>
        </w:rPr>
        <w:t>Adaptive, patient, resourceful, resilient and flexible</w:t>
      </w:r>
      <w:r w:rsidR="00B741FE" w:rsidRPr="00E91E18">
        <w:rPr>
          <w:rFonts w:ascii="Arial" w:hAnsi="Arial" w:cs="Arial"/>
          <w:sz w:val="22"/>
          <w:szCs w:val="22"/>
          <w:lang w:val="en"/>
        </w:rPr>
        <w:t>;</w:t>
      </w:r>
    </w:p>
    <w:p w14:paraId="705867A5" w14:textId="18C91689" w:rsidR="00E93E47" w:rsidRPr="00E91E18" w:rsidRDefault="00E93E47" w:rsidP="008F4F1E">
      <w:pPr>
        <w:pStyle w:val="ListParagraph"/>
        <w:numPr>
          <w:ilvl w:val="1"/>
          <w:numId w:val="15"/>
        </w:numPr>
        <w:spacing w:line="276" w:lineRule="auto"/>
        <w:ind w:left="709" w:right="4" w:hanging="283"/>
        <w:jc w:val="both"/>
        <w:rPr>
          <w:rFonts w:ascii="Arial" w:hAnsi="Arial" w:cs="Arial"/>
          <w:sz w:val="22"/>
          <w:szCs w:val="22"/>
          <w:lang w:val="en"/>
        </w:rPr>
      </w:pPr>
      <w:r w:rsidRPr="00E91E18">
        <w:rPr>
          <w:rFonts w:ascii="Arial" w:hAnsi="Arial" w:cs="Arial"/>
          <w:sz w:val="22"/>
          <w:szCs w:val="22"/>
          <w:lang w:val="en"/>
        </w:rPr>
        <w:t>Pro-active and solutions oriented</w:t>
      </w:r>
      <w:r w:rsidR="00B741FE" w:rsidRPr="00E91E18">
        <w:rPr>
          <w:rFonts w:ascii="Arial" w:hAnsi="Arial" w:cs="Arial"/>
          <w:sz w:val="22"/>
          <w:szCs w:val="22"/>
          <w:lang w:val="en"/>
        </w:rPr>
        <w:t>;</w:t>
      </w:r>
    </w:p>
    <w:p w14:paraId="0A8D2572" w14:textId="39AC2754" w:rsidR="00E93E47" w:rsidRPr="00E91E18" w:rsidRDefault="00E93E47" w:rsidP="008F4F1E">
      <w:pPr>
        <w:pStyle w:val="ListParagraph"/>
        <w:numPr>
          <w:ilvl w:val="1"/>
          <w:numId w:val="15"/>
        </w:numPr>
        <w:spacing w:line="276" w:lineRule="auto"/>
        <w:ind w:left="709" w:right="4" w:hanging="283"/>
        <w:jc w:val="both"/>
        <w:rPr>
          <w:rFonts w:ascii="Arial" w:hAnsi="Arial" w:cs="Arial"/>
          <w:sz w:val="22"/>
          <w:szCs w:val="22"/>
          <w:lang w:val="en"/>
        </w:rPr>
      </w:pPr>
      <w:r w:rsidRPr="00E91E18">
        <w:rPr>
          <w:rFonts w:ascii="Arial" w:hAnsi="Arial" w:cs="Arial"/>
          <w:sz w:val="22"/>
          <w:szCs w:val="22"/>
          <w:lang w:val="en"/>
        </w:rPr>
        <w:t>Knowledge of results-based management</w:t>
      </w:r>
      <w:r w:rsidR="00B741FE" w:rsidRPr="00E91E18">
        <w:rPr>
          <w:rFonts w:ascii="Arial" w:hAnsi="Arial" w:cs="Arial"/>
          <w:sz w:val="22"/>
          <w:szCs w:val="22"/>
          <w:lang w:val="en"/>
        </w:rPr>
        <w:t>.</w:t>
      </w:r>
    </w:p>
    <w:p w14:paraId="2BED56EB" w14:textId="77777777" w:rsidR="00B741FE" w:rsidRPr="00E91E18" w:rsidRDefault="00B741FE" w:rsidP="008F4F1E">
      <w:pPr>
        <w:spacing w:line="276" w:lineRule="auto"/>
        <w:ind w:right="4"/>
        <w:jc w:val="both"/>
        <w:rPr>
          <w:rFonts w:ascii="Arial" w:hAnsi="Arial" w:cs="Arial"/>
          <w:b/>
          <w:lang w:val="en"/>
        </w:rPr>
      </w:pPr>
    </w:p>
    <w:p w14:paraId="00F2FDF3" w14:textId="77777777" w:rsidR="00E91E18" w:rsidRPr="00E91E18" w:rsidRDefault="00E91E18" w:rsidP="00E91E18">
      <w:pPr>
        <w:keepNext/>
        <w:keepLines/>
        <w:widowControl w:val="0"/>
        <w:autoSpaceDE w:val="0"/>
        <w:autoSpaceDN w:val="0"/>
        <w:spacing w:after="0" w:line="276" w:lineRule="auto"/>
        <w:jc w:val="both"/>
        <w:outlineLvl w:val="1"/>
        <w:rPr>
          <w:rFonts w:ascii="Arial" w:eastAsia="Times New Roman" w:hAnsi="Arial" w:cs="Arial"/>
          <w:b/>
          <w:bCs/>
          <w:lang w:bidi="en-US"/>
        </w:rPr>
      </w:pPr>
      <w:r w:rsidRPr="00E91E18">
        <w:rPr>
          <w:rFonts w:ascii="Arial" w:eastAsia="Times New Roman" w:hAnsi="Arial" w:cs="Arial"/>
          <w:b/>
          <w:bCs/>
          <w:lang w:bidi="en-US"/>
        </w:rPr>
        <w:t>Language requirement:</w:t>
      </w:r>
    </w:p>
    <w:p w14:paraId="0505002A" w14:textId="77777777" w:rsidR="00E91E18" w:rsidRPr="00E91E18" w:rsidRDefault="00E91E18" w:rsidP="00E91E18">
      <w:pPr>
        <w:widowControl w:val="0"/>
        <w:autoSpaceDE w:val="0"/>
        <w:autoSpaceDN w:val="0"/>
        <w:spacing w:after="0" w:line="276" w:lineRule="auto"/>
        <w:ind w:left="200" w:right="118"/>
        <w:jc w:val="both"/>
        <w:rPr>
          <w:rFonts w:ascii="Arial" w:eastAsia="Times New Roman" w:hAnsi="Arial" w:cs="Arial"/>
          <w:lang w:bidi="en-US"/>
        </w:rPr>
      </w:pPr>
      <w:r w:rsidRPr="00E91E18">
        <w:rPr>
          <w:rFonts w:ascii="Arial" w:eastAsia="Times New Roman" w:hAnsi="Arial" w:cs="Arial"/>
          <w:lang w:bidi="en-US"/>
        </w:rPr>
        <w:t>Proficiency in one of the African Union working languages (Arabic, English, French, and Portuguese)</w:t>
      </w:r>
      <w:r w:rsidRPr="00E91E18">
        <w:rPr>
          <w:rFonts w:ascii="Arial" w:eastAsia="Times New Roman" w:hAnsi="Arial" w:cs="Arial"/>
          <w:spacing w:val="-7"/>
          <w:lang w:bidi="en-US"/>
        </w:rPr>
        <w:t xml:space="preserve"> </w:t>
      </w:r>
      <w:r w:rsidRPr="00E91E18">
        <w:rPr>
          <w:rFonts w:ascii="Arial" w:eastAsia="Times New Roman" w:hAnsi="Arial" w:cs="Arial"/>
          <w:lang w:bidi="en-US"/>
        </w:rPr>
        <w:t>is</w:t>
      </w:r>
      <w:r w:rsidRPr="00E91E18">
        <w:rPr>
          <w:rFonts w:ascii="Arial" w:eastAsia="Times New Roman" w:hAnsi="Arial" w:cs="Arial"/>
          <w:spacing w:val="-6"/>
          <w:lang w:bidi="en-US"/>
        </w:rPr>
        <w:t xml:space="preserve"> </w:t>
      </w:r>
      <w:r w:rsidRPr="00E91E18">
        <w:rPr>
          <w:rFonts w:ascii="Arial" w:eastAsia="Times New Roman" w:hAnsi="Arial" w:cs="Arial"/>
          <w:lang w:bidi="en-US"/>
        </w:rPr>
        <w:t>required.</w:t>
      </w:r>
      <w:r w:rsidRPr="00E91E18">
        <w:rPr>
          <w:rFonts w:ascii="Arial" w:eastAsia="Times New Roman" w:hAnsi="Arial" w:cs="Arial"/>
          <w:spacing w:val="-1"/>
          <w:lang w:bidi="en-US"/>
        </w:rPr>
        <w:t xml:space="preserve"> </w:t>
      </w:r>
      <w:r w:rsidRPr="00E91E18">
        <w:rPr>
          <w:rFonts w:ascii="Arial" w:eastAsia="Times New Roman" w:hAnsi="Arial" w:cs="Arial"/>
          <w:lang w:bidi="en-US"/>
        </w:rPr>
        <w:t>Knowledge</w:t>
      </w:r>
      <w:r w:rsidRPr="00E91E18">
        <w:rPr>
          <w:rFonts w:ascii="Arial" w:eastAsia="Times New Roman" w:hAnsi="Arial" w:cs="Arial"/>
          <w:spacing w:val="-7"/>
          <w:lang w:bidi="en-US"/>
        </w:rPr>
        <w:t xml:space="preserve"> </w:t>
      </w:r>
      <w:r w:rsidRPr="00E91E18">
        <w:rPr>
          <w:rFonts w:ascii="Arial" w:eastAsia="Times New Roman" w:hAnsi="Arial" w:cs="Arial"/>
          <w:lang w:bidi="en-US"/>
        </w:rPr>
        <w:t>of</w:t>
      </w:r>
      <w:r w:rsidRPr="00E91E18">
        <w:rPr>
          <w:rFonts w:ascii="Arial" w:eastAsia="Times New Roman" w:hAnsi="Arial" w:cs="Arial"/>
          <w:spacing w:val="-6"/>
          <w:lang w:bidi="en-US"/>
        </w:rPr>
        <w:t xml:space="preserve"> </w:t>
      </w:r>
      <w:r w:rsidRPr="00E91E18">
        <w:rPr>
          <w:rFonts w:ascii="Arial" w:eastAsia="Times New Roman" w:hAnsi="Arial" w:cs="Arial"/>
          <w:lang w:bidi="en-US"/>
        </w:rPr>
        <w:t>one</w:t>
      </w:r>
      <w:r w:rsidRPr="00E91E18">
        <w:rPr>
          <w:rFonts w:ascii="Arial" w:eastAsia="Times New Roman" w:hAnsi="Arial" w:cs="Arial"/>
          <w:spacing w:val="-5"/>
          <w:lang w:bidi="en-US"/>
        </w:rPr>
        <w:t xml:space="preserve"> </w:t>
      </w:r>
      <w:r w:rsidRPr="00E91E18">
        <w:rPr>
          <w:rFonts w:ascii="Arial" w:eastAsia="Times New Roman" w:hAnsi="Arial" w:cs="Arial"/>
          <w:lang w:bidi="en-US"/>
        </w:rPr>
        <w:t>or</w:t>
      </w:r>
      <w:r w:rsidRPr="00E91E18">
        <w:rPr>
          <w:rFonts w:ascii="Arial" w:eastAsia="Times New Roman" w:hAnsi="Arial" w:cs="Arial"/>
          <w:spacing w:val="-7"/>
          <w:lang w:bidi="en-US"/>
        </w:rPr>
        <w:t xml:space="preserve"> </w:t>
      </w:r>
      <w:r w:rsidRPr="00E91E18">
        <w:rPr>
          <w:rFonts w:ascii="Arial" w:eastAsia="Times New Roman" w:hAnsi="Arial" w:cs="Arial"/>
          <w:lang w:bidi="en-US"/>
        </w:rPr>
        <w:t>several</w:t>
      </w:r>
      <w:r w:rsidRPr="00E91E18">
        <w:rPr>
          <w:rFonts w:ascii="Arial" w:eastAsia="Times New Roman" w:hAnsi="Arial" w:cs="Arial"/>
          <w:spacing w:val="-5"/>
          <w:lang w:bidi="en-US"/>
        </w:rPr>
        <w:t xml:space="preserve"> </w:t>
      </w:r>
      <w:r w:rsidRPr="00E91E18">
        <w:rPr>
          <w:rFonts w:ascii="Arial" w:eastAsia="Times New Roman" w:hAnsi="Arial" w:cs="Arial"/>
          <w:lang w:bidi="en-US"/>
        </w:rPr>
        <w:t>other</w:t>
      </w:r>
      <w:r w:rsidRPr="00E91E18">
        <w:rPr>
          <w:rFonts w:ascii="Arial" w:eastAsia="Times New Roman" w:hAnsi="Arial" w:cs="Arial"/>
          <w:spacing w:val="-4"/>
          <w:lang w:bidi="en-US"/>
        </w:rPr>
        <w:t xml:space="preserve"> </w:t>
      </w:r>
      <w:r w:rsidRPr="00E91E18">
        <w:rPr>
          <w:rFonts w:ascii="Arial" w:eastAsia="Times New Roman" w:hAnsi="Arial" w:cs="Arial"/>
          <w:lang w:bidi="en-US"/>
        </w:rPr>
        <w:t>working</w:t>
      </w:r>
      <w:r w:rsidRPr="00E91E18">
        <w:rPr>
          <w:rFonts w:ascii="Arial" w:eastAsia="Times New Roman" w:hAnsi="Arial" w:cs="Arial"/>
          <w:spacing w:val="-5"/>
          <w:lang w:bidi="en-US"/>
        </w:rPr>
        <w:t xml:space="preserve"> </w:t>
      </w:r>
      <w:r w:rsidRPr="00E91E18">
        <w:rPr>
          <w:rFonts w:ascii="Arial" w:eastAsia="Times New Roman" w:hAnsi="Arial" w:cs="Arial"/>
          <w:lang w:bidi="en-US"/>
        </w:rPr>
        <w:t>languages</w:t>
      </w:r>
      <w:r w:rsidRPr="00E91E18">
        <w:rPr>
          <w:rFonts w:ascii="Arial" w:eastAsia="Times New Roman" w:hAnsi="Arial" w:cs="Arial"/>
          <w:spacing w:val="-6"/>
          <w:lang w:bidi="en-US"/>
        </w:rPr>
        <w:t xml:space="preserve"> </w:t>
      </w:r>
      <w:r w:rsidRPr="00E91E18">
        <w:rPr>
          <w:rFonts w:ascii="Arial" w:eastAsia="Times New Roman" w:hAnsi="Arial" w:cs="Arial"/>
          <w:lang w:bidi="en-US"/>
        </w:rPr>
        <w:t>would</w:t>
      </w:r>
      <w:r w:rsidRPr="00E91E18">
        <w:rPr>
          <w:rFonts w:ascii="Arial" w:eastAsia="Times New Roman" w:hAnsi="Arial" w:cs="Arial"/>
          <w:spacing w:val="-5"/>
          <w:lang w:bidi="en-US"/>
        </w:rPr>
        <w:t xml:space="preserve"> </w:t>
      </w:r>
      <w:r w:rsidRPr="00E91E18">
        <w:rPr>
          <w:rFonts w:ascii="Arial" w:eastAsia="Times New Roman" w:hAnsi="Arial" w:cs="Arial"/>
          <w:lang w:bidi="en-US"/>
        </w:rPr>
        <w:t>be</w:t>
      </w:r>
      <w:r w:rsidRPr="00E91E18">
        <w:rPr>
          <w:rFonts w:ascii="Arial" w:eastAsia="Times New Roman" w:hAnsi="Arial" w:cs="Arial"/>
          <w:spacing w:val="-7"/>
          <w:lang w:bidi="en-US"/>
        </w:rPr>
        <w:t xml:space="preserve"> </w:t>
      </w:r>
      <w:r w:rsidRPr="00E91E18">
        <w:rPr>
          <w:rFonts w:ascii="Arial" w:eastAsia="Times New Roman" w:hAnsi="Arial" w:cs="Arial"/>
          <w:lang w:bidi="en-US"/>
        </w:rPr>
        <w:t>an</w:t>
      </w:r>
      <w:r w:rsidRPr="00E91E18">
        <w:rPr>
          <w:rFonts w:ascii="Arial" w:eastAsia="Times New Roman" w:hAnsi="Arial" w:cs="Arial"/>
          <w:spacing w:val="-4"/>
          <w:lang w:bidi="en-US"/>
        </w:rPr>
        <w:t xml:space="preserve"> </w:t>
      </w:r>
      <w:r w:rsidRPr="00E91E18">
        <w:rPr>
          <w:rFonts w:ascii="Arial" w:eastAsia="Times New Roman" w:hAnsi="Arial" w:cs="Arial"/>
          <w:lang w:bidi="en-US"/>
        </w:rPr>
        <w:t>added advantage.</w:t>
      </w:r>
    </w:p>
    <w:p w14:paraId="2BE3F72B" w14:textId="77777777" w:rsidR="00E91E18" w:rsidRPr="00E91E18" w:rsidRDefault="00E91E18" w:rsidP="00E91E18">
      <w:pPr>
        <w:widowControl w:val="0"/>
        <w:autoSpaceDE w:val="0"/>
        <w:autoSpaceDN w:val="0"/>
        <w:spacing w:after="0" w:line="276" w:lineRule="auto"/>
        <w:jc w:val="both"/>
        <w:rPr>
          <w:rFonts w:ascii="Arial" w:eastAsia="Times New Roman" w:hAnsi="Arial" w:cs="Arial"/>
          <w:lang w:bidi="en-US"/>
        </w:rPr>
      </w:pPr>
    </w:p>
    <w:p w14:paraId="638DFC87" w14:textId="77777777" w:rsidR="00E91E18" w:rsidRPr="00E91E18" w:rsidRDefault="00E91E18" w:rsidP="00E91E18">
      <w:pPr>
        <w:keepNext/>
        <w:keepLines/>
        <w:widowControl w:val="0"/>
        <w:autoSpaceDE w:val="0"/>
        <w:autoSpaceDN w:val="0"/>
        <w:spacing w:after="0" w:line="276" w:lineRule="auto"/>
        <w:jc w:val="both"/>
        <w:outlineLvl w:val="1"/>
        <w:rPr>
          <w:rFonts w:ascii="Arial" w:eastAsia="Times New Roman" w:hAnsi="Arial" w:cs="Arial"/>
          <w:b/>
          <w:bCs/>
          <w:lang w:bidi="en-US"/>
        </w:rPr>
      </w:pPr>
      <w:r w:rsidRPr="00E91E18">
        <w:rPr>
          <w:rFonts w:ascii="Arial" w:eastAsia="Times New Roman" w:hAnsi="Arial" w:cs="Arial"/>
          <w:b/>
          <w:bCs/>
          <w:lang w:bidi="en-US"/>
        </w:rPr>
        <w:t>Tenure of appointment:</w:t>
      </w:r>
    </w:p>
    <w:p w14:paraId="591DA1AB" w14:textId="77777777" w:rsidR="00E91E18" w:rsidRPr="00E91E18" w:rsidRDefault="00E91E18" w:rsidP="00E91E18">
      <w:pPr>
        <w:widowControl w:val="0"/>
        <w:autoSpaceDE w:val="0"/>
        <w:autoSpaceDN w:val="0"/>
        <w:spacing w:after="0" w:line="276" w:lineRule="auto"/>
        <w:ind w:left="200"/>
        <w:jc w:val="both"/>
        <w:rPr>
          <w:rFonts w:ascii="Arial" w:eastAsia="Times New Roman" w:hAnsi="Arial" w:cs="Arial"/>
          <w:lang w:bidi="en-US"/>
        </w:rPr>
      </w:pPr>
      <w:r w:rsidRPr="00E91E18">
        <w:rPr>
          <w:rFonts w:ascii="Arial" w:eastAsia="Times New Roman" w:hAnsi="Arial" w:cs="Arial"/>
          <w:lang w:bidi="en-US"/>
        </w:rPr>
        <w:t>The appointment will be made on a fixed term contract for a period of two (2) year, of which the first three months will be considered as a probationary period. Thereafter, the contract will be renewed subject to satisfactory performance and fund availability.</w:t>
      </w:r>
    </w:p>
    <w:p w14:paraId="7BCA8F5B" w14:textId="6E6DAF82" w:rsidR="00E93E47" w:rsidRPr="00E91E18" w:rsidRDefault="00E93E47" w:rsidP="00E91E18">
      <w:pPr>
        <w:spacing w:line="276" w:lineRule="auto"/>
        <w:ind w:right="4"/>
        <w:jc w:val="both"/>
        <w:rPr>
          <w:rFonts w:ascii="Arial" w:hAnsi="Arial" w:cs="Arial"/>
          <w:lang w:val="en"/>
        </w:rPr>
      </w:pPr>
    </w:p>
    <w:sectPr w:rsidR="00E93E47" w:rsidRPr="00E91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0D9"/>
    <w:multiLevelType w:val="hybridMultilevel"/>
    <w:tmpl w:val="CBBCA9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2A511E"/>
    <w:multiLevelType w:val="hybridMultilevel"/>
    <w:tmpl w:val="602CCBE8"/>
    <w:lvl w:ilvl="0" w:tplc="2B5495D8">
      <w:start w:val="1"/>
      <w:numFmt w:val="bullet"/>
      <w:lvlText w:val="•"/>
      <w:lvlJc w:val="left"/>
      <w:pPr>
        <w:tabs>
          <w:tab w:val="num" w:pos="720"/>
        </w:tabs>
        <w:ind w:left="720" w:hanging="360"/>
      </w:pPr>
      <w:rPr>
        <w:rFonts w:ascii="Times New Roman" w:hAnsi="Times New Roman" w:hint="default"/>
      </w:rPr>
    </w:lvl>
    <w:lvl w:ilvl="1" w:tplc="F0BAC46E" w:tentative="1">
      <w:start w:val="1"/>
      <w:numFmt w:val="bullet"/>
      <w:lvlText w:val="•"/>
      <w:lvlJc w:val="left"/>
      <w:pPr>
        <w:tabs>
          <w:tab w:val="num" w:pos="1440"/>
        </w:tabs>
        <w:ind w:left="1440" w:hanging="360"/>
      </w:pPr>
      <w:rPr>
        <w:rFonts w:ascii="Times New Roman" w:hAnsi="Times New Roman" w:hint="default"/>
      </w:rPr>
    </w:lvl>
    <w:lvl w:ilvl="2" w:tplc="34AE62B2" w:tentative="1">
      <w:start w:val="1"/>
      <w:numFmt w:val="bullet"/>
      <w:lvlText w:val="•"/>
      <w:lvlJc w:val="left"/>
      <w:pPr>
        <w:tabs>
          <w:tab w:val="num" w:pos="2160"/>
        </w:tabs>
        <w:ind w:left="2160" w:hanging="360"/>
      </w:pPr>
      <w:rPr>
        <w:rFonts w:ascii="Times New Roman" w:hAnsi="Times New Roman" w:hint="default"/>
      </w:rPr>
    </w:lvl>
    <w:lvl w:ilvl="3" w:tplc="B414FA9A" w:tentative="1">
      <w:start w:val="1"/>
      <w:numFmt w:val="bullet"/>
      <w:lvlText w:val="•"/>
      <w:lvlJc w:val="left"/>
      <w:pPr>
        <w:tabs>
          <w:tab w:val="num" w:pos="2880"/>
        </w:tabs>
        <w:ind w:left="2880" w:hanging="360"/>
      </w:pPr>
      <w:rPr>
        <w:rFonts w:ascii="Times New Roman" w:hAnsi="Times New Roman" w:hint="default"/>
      </w:rPr>
    </w:lvl>
    <w:lvl w:ilvl="4" w:tplc="72A0FE24" w:tentative="1">
      <w:start w:val="1"/>
      <w:numFmt w:val="bullet"/>
      <w:lvlText w:val="•"/>
      <w:lvlJc w:val="left"/>
      <w:pPr>
        <w:tabs>
          <w:tab w:val="num" w:pos="3600"/>
        </w:tabs>
        <w:ind w:left="3600" w:hanging="360"/>
      </w:pPr>
      <w:rPr>
        <w:rFonts w:ascii="Times New Roman" w:hAnsi="Times New Roman" w:hint="default"/>
      </w:rPr>
    </w:lvl>
    <w:lvl w:ilvl="5" w:tplc="4B7647DC" w:tentative="1">
      <w:start w:val="1"/>
      <w:numFmt w:val="bullet"/>
      <w:lvlText w:val="•"/>
      <w:lvlJc w:val="left"/>
      <w:pPr>
        <w:tabs>
          <w:tab w:val="num" w:pos="4320"/>
        </w:tabs>
        <w:ind w:left="4320" w:hanging="360"/>
      </w:pPr>
      <w:rPr>
        <w:rFonts w:ascii="Times New Roman" w:hAnsi="Times New Roman" w:hint="default"/>
      </w:rPr>
    </w:lvl>
    <w:lvl w:ilvl="6" w:tplc="450687DA" w:tentative="1">
      <w:start w:val="1"/>
      <w:numFmt w:val="bullet"/>
      <w:lvlText w:val="•"/>
      <w:lvlJc w:val="left"/>
      <w:pPr>
        <w:tabs>
          <w:tab w:val="num" w:pos="5040"/>
        </w:tabs>
        <w:ind w:left="5040" w:hanging="360"/>
      </w:pPr>
      <w:rPr>
        <w:rFonts w:ascii="Times New Roman" w:hAnsi="Times New Roman" w:hint="default"/>
      </w:rPr>
    </w:lvl>
    <w:lvl w:ilvl="7" w:tplc="49BCFE32" w:tentative="1">
      <w:start w:val="1"/>
      <w:numFmt w:val="bullet"/>
      <w:lvlText w:val="•"/>
      <w:lvlJc w:val="left"/>
      <w:pPr>
        <w:tabs>
          <w:tab w:val="num" w:pos="5760"/>
        </w:tabs>
        <w:ind w:left="5760" w:hanging="360"/>
      </w:pPr>
      <w:rPr>
        <w:rFonts w:ascii="Times New Roman" w:hAnsi="Times New Roman" w:hint="default"/>
      </w:rPr>
    </w:lvl>
    <w:lvl w:ilvl="8" w:tplc="4C6E65D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8868A7"/>
    <w:multiLevelType w:val="hybridMultilevel"/>
    <w:tmpl w:val="3EC6A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F5FC2"/>
    <w:multiLevelType w:val="hybridMultilevel"/>
    <w:tmpl w:val="D7FEB22A"/>
    <w:lvl w:ilvl="0" w:tplc="94480FD8">
      <w:start w:val="1"/>
      <w:numFmt w:val="bullet"/>
      <w:lvlText w:val="•"/>
      <w:lvlJc w:val="left"/>
      <w:pPr>
        <w:tabs>
          <w:tab w:val="num" w:pos="720"/>
        </w:tabs>
        <w:ind w:left="720" w:hanging="360"/>
      </w:pPr>
      <w:rPr>
        <w:rFonts w:ascii="Times New Roman" w:hAnsi="Times New Roman" w:hint="default"/>
      </w:rPr>
    </w:lvl>
    <w:lvl w:ilvl="1" w:tplc="3168E8D0" w:tentative="1">
      <w:start w:val="1"/>
      <w:numFmt w:val="bullet"/>
      <w:lvlText w:val="•"/>
      <w:lvlJc w:val="left"/>
      <w:pPr>
        <w:tabs>
          <w:tab w:val="num" w:pos="1440"/>
        </w:tabs>
        <w:ind w:left="1440" w:hanging="360"/>
      </w:pPr>
      <w:rPr>
        <w:rFonts w:ascii="Times New Roman" w:hAnsi="Times New Roman" w:hint="default"/>
      </w:rPr>
    </w:lvl>
    <w:lvl w:ilvl="2" w:tplc="252A097E" w:tentative="1">
      <w:start w:val="1"/>
      <w:numFmt w:val="bullet"/>
      <w:lvlText w:val="•"/>
      <w:lvlJc w:val="left"/>
      <w:pPr>
        <w:tabs>
          <w:tab w:val="num" w:pos="2160"/>
        </w:tabs>
        <w:ind w:left="2160" w:hanging="360"/>
      </w:pPr>
      <w:rPr>
        <w:rFonts w:ascii="Times New Roman" w:hAnsi="Times New Roman" w:hint="default"/>
      </w:rPr>
    </w:lvl>
    <w:lvl w:ilvl="3" w:tplc="9AEA9C76" w:tentative="1">
      <w:start w:val="1"/>
      <w:numFmt w:val="bullet"/>
      <w:lvlText w:val="•"/>
      <w:lvlJc w:val="left"/>
      <w:pPr>
        <w:tabs>
          <w:tab w:val="num" w:pos="2880"/>
        </w:tabs>
        <w:ind w:left="2880" w:hanging="360"/>
      </w:pPr>
      <w:rPr>
        <w:rFonts w:ascii="Times New Roman" w:hAnsi="Times New Roman" w:hint="default"/>
      </w:rPr>
    </w:lvl>
    <w:lvl w:ilvl="4" w:tplc="C0D67F06" w:tentative="1">
      <w:start w:val="1"/>
      <w:numFmt w:val="bullet"/>
      <w:lvlText w:val="•"/>
      <w:lvlJc w:val="left"/>
      <w:pPr>
        <w:tabs>
          <w:tab w:val="num" w:pos="3600"/>
        </w:tabs>
        <w:ind w:left="3600" w:hanging="360"/>
      </w:pPr>
      <w:rPr>
        <w:rFonts w:ascii="Times New Roman" w:hAnsi="Times New Roman" w:hint="default"/>
      </w:rPr>
    </w:lvl>
    <w:lvl w:ilvl="5" w:tplc="830E485A" w:tentative="1">
      <w:start w:val="1"/>
      <w:numFmt w:val="bullet"/>
      <w:lvlText w:val="•"/>
      <w:lvlJc w:val="left"/>
      <w:pPr>
        <w:tabs>
          <w:tab w:val="num" w:pos="4320"/>
        </w:tabs>
        <w:ind w:left="4320" w:hanging="360"/>
      </w:pPr>
      <w:rPr>
        <w:rFonts w:ascii="Times New Roman" w:hAnsi="Times New Roman" w:hint="default"/>
      </w:rPr>
    </w:lvl>
    <w:lvl w:ilvl="6" w:tplc="3C3E62D8" w:tentative="1">
      <w:start w:val="1"/>
      <w:numFmt w:val="bullet"/>
      <w:lvlText w:val="•"/>
      <w:lvlJc w:val="left"/>
      <w:pPr>
        <w:tabs>
          <w:tab w:val="num" w:pos="5040"/>
        </w:tabs>
        <w:ind w:left="5040" w:hanging="360"/>
      </w:pPr>
      <w:rPr>
        <w:rFonts w:ascii="Times New Roman" w:hAnsi="Times New Roman" w:hint="default"/>
      </w:rPr>
    </w:lvl>
    <w:lvl w:ilvl="7" w:tplc="4D228FEA" w:tentative="1">
      <w:start w:val="1"/>
      <w:numFmt w:val="bullet"/>
      <w:lvlText w:val="•"/>
      <w:lvlJc w:val="left"/>
      <w:pPr>
        <w:tabs>
          <w:tab w:val="num" w:pos="5760"/>
        </w:tabs>
        <w:ind w:left="5760" w:hanging="360"/>
      </w:pPr>
      <w:rPr>
        <w:rFonts w:ascii="Times New Roman" w:hAnsi="Times New Roman" w:hint="default"/>
      </w:rPr>
    </w:lvl>
    <w:lvl w:ilvl="8" w:tplc="9B14EA0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7D625C"/>
    <w:multiLevelType w:val="hybridMultilevel"/>
    <w:tmpl w:val="3FEA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B6DA5"/>
    <w:multiLevelType w:val="hybridMultilevel"/>
    <w:tmpl w:val="4ED6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A5AF9"/>
    <w:multiLevelType w:val="hybridMultilevel"/>
    <w:tmpl w:val="ADF29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F7D18"/>
    <w:multiLevelType w:val="hybridMultilevel"/>
    <w:tmpl w:val="0C661DBE"/>
    <w:lvl w:ilvl="0" w:tplc="F698D5A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C6AE1"/>
    <w:multiLevelType w:val="hybridMultilevel"/>
    <w:tmpl w:val="27A40BD2"/>
    <w:lvl w:ilvl="0" w:tplc="4E742E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11E46"/>
    <w:multiLevelType w:val="hybridMultilevel"/>
    <w:tmpl w:val="45507208"/>
    <w:lvl w:ilvl="0" w:tplc="2A56A496">
      <w:start w:val="1"/>
      <w:numFmt w:val="bullet"/>
      <w:lvlText w:val="•"/>
      <w:lvlJc w:val="left"/>
      <w:pPr>
        <w:tabs>
          <w:tab w:val="num" w:pos="720"/>
        </w:tabs>
        <w:ind w:left="720" w:hanging="360"/>
      </w:pPr>
      <w:rPr>
        <w:rFonts w:ascii="Times New Roman" w:hAnsi="Times New Roman" w:hint="default"/>
      </w:rPr>
    </w:lvl>
    <w:lvl w:ilvl="1" w:tplc="BAB2CB10" w:tentative="1">
      <w:start w:val="1"/>
      <w:numFmt w:val="bullet"/>
      <w:lvlText w:val="•"/>
      <w:lvlJc w:val="left"/>
      <w:pPr>
        <w:tabs>
          <w:tab w:val="num" w:pos="1440"/>
        </w:tabs>
        <w:ind w:left="1440" w:hanging="360"/>
      </w:pPr>
      <w:rPr>
        <w:rFonts w:ascii="Times New Roman" w:hAnsi="Times New Roman" w:hint="default"/>
      </w:rPr>
    </w:lvl>
    <w:lvl w:ilvl="2" w:tplc="BEAA0E0E" w:tentative="1">
      <w:start w:val="1"/>
      <w:numFmt w:val="bullet"/>
      <w:lvlText w:val="•"/>
      <w:lvlJc w:val="left"/>
      <w:pPr>
        <w:tabs>
          <w:tab w:val="num" w:pos="2160"/>
        </w:tabs>
        <w:ind w:left="2160" w:hanging="360"/>
      </w:pPr>
      <w:rPr>
        <w:rFonts w:ascii="Times New Roman" w:hAnsi="Times New Roman" w:hint="default"/>
      </w:rPr>
    </w:lvl>
    <w:lvl w:ilvl="3" w:tplc="819E13E6" w:tentative="1">
      <w:start w:val="1"/>
      <w:numFmt w:val="bullet"/>
      <w:lvlText w:val="•"/>
      <w:lvlJc w:val="left"/>
      <w:pPr>
        <w:tabs>
          <w:tab w:val="num" w:pos="2880"/>
        </w:tabs>
        <w:ind w:left="2880" w:hanging="360"/>
      </w:pPr>
      <w:rPr>
        <w:rFonts w:ascii="Times New Roman" w:hAnsi="Times New Roman" w:hint="default"/>
      </w:rPr>
    </w:lvl>
    <w:lvl w:ilvl="4" w:tplc="D512D2DC" w:tentative="1">
      <w:start w:val="1"/>
      <w:numFmt w:val="bullet"/>
      <w:lvlText w:val="•"/>
      <w:lvlJc w:val="left"/>
      <w:pPr>
        <w:tabs>
          <w:tab w:val="num" w:pos="3600"/>
        </w:tabs>
        <w:ind w:left="3600" w:hanging="360"/>
      </w:pPr>
      <w:rPr>
        <w:rFonts w:ascii="Times New Roman" w:hAnsi="Times New Roman" w:hint="default"/>
      </w:rPr>
    </w:lvl>
    <w:lvl w:ilvl="5" w:tplc="E6D877F6" w:tentative="1">
      <w:start w:val="1"/>
      <w:numFmt w:val="bullet"/>
      <w:lvlText w:val="•"/>
      <w:lvlJc w:val="left"/>
      <w:pPr>
        <w:tabs>
          <w:tab w:val="num" w:pos="4320"/>
        </w:tabs>
        <w:ind w:left="4320" w:hanging="360"/>
      </w:pPr>
      <w:rPr>
        <w:rFonts w:ascii="Times New Roman" w:hAnsi="Times New Roman" w:hint="default"/>
      </w:rPr>
    </w:lvl>
    <w:lvl w:ilvl="6" w:tplc="9738C016" w:tentative="1">
      <w:start w:val="1"/>
      <w:numFmt w:val="bullet"/>
      <w:lvlText w:val="•"/>
      <w:lvlJc w:val="left"/>
      <w:pPr>
        <w:tabs>
          <w:tab w:val="num" w:pos="5040"/>
        </w:tabs>
        <w:ind w:left="5040" w:hanging="360"/>
      </w:pPr>
      <w:rPr>
        <w:rFonts w:ascii="Times New Roman" w:hAnsi="Times New Roman" w:hint="default"/>
      </w:rPr>
    </w:lvl>
    <w:lvl w:ilvl="7" w:tplc="B2808580" w:tentative="1">
      <w:start w:val="1"/>
      <w:numFmt w:val="bullet"/>
      <w:lvlText w:val="•"/>
      <w:lvlJc w:val="left"/>
      <w:pPr>
        <w:tabs>
          <w:tab w:val="num" w:pos="5760"/>
        </w:tabs>
        <w:ind w:left="5760" w:hanging="360"/>
      </w:pPr>
      <w:rPr>
        <w:rFonts w:ascii="Times New Roman" w:hAnsi="Times New Roman" w:hint="default"/>
      </w:rPr>
    </w:lvl>
    <w:lvl w:ilvl="8" w:tplc="078000B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EF44CAE"/>
    <w:multiLevelType w:val="hybridMultilevel"/>
    <w:tmpl w:val="D99A7BE6"/>
    <w:lvl w:ilvl="0" w:tplc="04090005">
      <w:start w:val="1"/>
      <w:numFmt w:val="bullet"/>
      <w:lvlText w:val=""/>
      <w:lvlJc w:val="left"/>
      <w:pPr>
        <w:ind w:left="720" w:hanging="360"/>
      </w:pPr>
      <w:rPr>
        <w:rFonts w:ascii="Wingdings" w:hAnsi="Wingdings" w:hint="default"/>
      </w:rPr>
    </w:lvl>
    <w:lvl w:ilvl="1" w:tplc="A91AE554">
      <w:start w:val="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C1C1A"/>
    <w:multiLevelType w:val="hybridMultilevel"/>
    <w:tmpl w:val="88D869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7455D"/>
    <w:multiLevelType w:val="hybridMultilevel"/>
    <w:tmpl w:val="8AF0A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D111C"/>
    <w:multiLevelType w:val="hybridMultilevel"/>
    <w:tmpl w:val="2CF4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F2B66"/>
    <w:multiLevelType w:val="hybridMultilevel"/>
    <w:tmpl w:val="697E6622"/>
    <w:lvl w:ilvl="0" w:tplc="94EEF034">
      <w:start w:val="1"/>
      <w:numFmt w:val="bullet"/>
      <w:lvlText w:val="•"/>
      <w:lvlJc w:val="left"/>
      <w:pPr>
        <w:tabs>
          <w:tab w:val="num" w:pos="720"/>
        </w:tabs>
        <w:ind w:left="720" w:hanging="360"/>
      </w:pPr>
      <w:rPr>
        <w:rFonts w:ascii="Times New Roman" w:hAnsi="Times New Roman" w:hint="default"/>
      </w:rPr>
    </w:lvl>
    <w:lvl w:ilvl="1" w:tplc="9F8A13BC" w:tentative="1">
      <w:start w:val="1"/>
      <w:numFmt w:val="bullet"/>
      <w:lvlText w:val="•"/>
      <w:lvlJc w:val="left"/>
      <w:pPr>
        <w:tabs>
          <w:tab w:val="num" w:pos="1440"/>
        </w:tabs>
        <w:ind w:left="1440" w:hanging="360"/>
      </w:pPr>
      <w:rPr>
        <w:rFonts w:ascii="Times New Roman" w:hAnsi="Times New Roman" w:hint="default"/>
      </w:rPr>
    </w:lvl>
    <w:lvl w:ilvl="2" w:tplc="89BC5106" w:tentative="1">
      <w:start w:val="1"/>
      <w:numFmt w:val="bullet"/>
      <w:lvlText w:val="•"/>
      <w:lvlJc w:val="left"/>
      <w:pPr>
        <w:tabs>
          <w:tab w:val="num" w:pos="2160"/>
        </w:tabs>
        <w:ind w:left="2160" w:hanging="360"/>
      </w:pPr>
      <w:rPr>
        <w:rFonts w:ascii="Times New Roman" w:hAnsi="Times New Roman" w:hint="default"/>
      </w:rPr>
    </w:lvl>
    <w:lvl w:ilvl="3" w:tplc="C14869F8" w:tentative="1">
      <w:start w:val="1"/>
      <w:numFmt w:val="bullet"/>
      <w:lvlText w:val="•"/>
      <w:lvlJc w:val="left"/>
      <w:pPr>
        <w:tabs>
          <w:tab w:val="num" w:pos="2880"/>
        </w:tabs>
        <w:ind w:left="2880" w:hanging="360"/>
      </w:pPr>
      <w:rPr>
        <w:rFonts w:ascii="Times New Roman" w:hAnsi="Times New Roman" w:hint="default"/>
      </w:rPr>
    </w:lvl>
    <w:lvl w:ilvl="4" w:tplc="EB0CC328" w:tentative="1">
      <w:start w:val="1"/>
      <w:numFmt w:val="bullet"/>
      <w:lvlText w:val="•"/>
      <w:lvlJc w:val="left"/>
      <w:pPr>
        <w:tabs>
          <w:tab w:val="num" w:pos="3600"/>
        </w:tabs>
        <w:ind w:left="3600" w:hanging="360"/>
      </w:pPr>
      <w:rPr>
        <w:rFonts w:ascii="Times New Roman" w:hAnsi="Times New Roman" w:hint="default"/>
      </w:rPr>
    </w:lvl>
    <w:lvl w:ilvl="5" w:tplc="910C1276" w:tentative="1">
      <w:start w:val="1"/>
      <w:numFmt w:val="bullet"/>
      <w:lvlText w:val="•"/>
      <w:lvlJc w:val="left"/>
      <w:pPr>
        <w:tabs>
          <w:tab w:val="num" w:pos="4320"/>
        </w:tabs>
        <w:ind w:left="4320" w:hanging="360"/>
      </w:pPr>
      <w:rPr>
        <w:rFonts w:ascii="Times New Roman" w:hAnsi="Times New Roman" w:hint="default"/>
      </w:rPr>
    </w:lvl>
    <w:lvl w:ilvl="6" w:tplc="870AF158" w:tentative="1">
      <w:start w:val="1"/>
      <w:numFmt w:val="bullet"/>
      <w:lvlText w:val="•"/>
      <w:lvlJc w:val="left"/>
      <w:pPr>
        <w:tabs>
          <w:tab w:val="num" w:pos="5040"/>
        </w:tabs>
        <w:ind w:left="5040" w:hanging="360"/>
      </w:pPr>
      <w:rPr>
        <w:rFonts w:ascii="Times New Roman" w:hAnsi="Times New Roman" w:hint="default"/>
      </w:rPr>
    </w:lvl>
    <w:lvl w:ilvl="7" w:tplc="5142AB9A" w:tentative="1">
      <w:start w:val="1"/>
      <w:numFmt w:val="bullet"/>
      <w:lvlText w:val="•"/>
      <w:lvlJc w:val="left"/>
      <w:pPr>
        <w:tabs>
          <w:tab w:val="num" w:pos="5760"/>
        </w:tabs>
        <w:ind w:left="5760" w:hanging="360"/>
      </w:pPr>
      <w:rPr>
        <w:rFonts w:ascii="Times New Roman" w:hAnsi="Times New Roman" w:hint="default"/>
      </w:rPr>
    </w:lvl>
    <w:lvl w:ilvl="8" w:tplc="D7AA0BC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6B36887"/>
    <w:multiLevelType w:val="hybridMultilevel"/>
    <w:tmpl w:val="94E4788A"/>
    <w:lvl w:ilvl="0" w:tplc="4E742E84">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322D2"/>
    <w:multiLevelType w:val="hybridMultilevel"/>
    <w:tmpl w:val="B17EA6A8"/>
    <w:lvl w:ilvl="0" w:tplc="04090001">
      <w:start w:val="1"/>
      <w:numFmt w:val="bullet"/>
      <w:lvlText w:val=""/>
      <w:lvlJc w:val="left"/>
      <w:pPr>
        <w:ind w:left="720" w:hanging="360"/>
      </w:pPr>
      <w:rPr>
        <w:rFonts w:ascii="Symbol" w:hAnsi="Symbol" w:hint="default"/>
      </w:rPr>
    </w:lvl>
    <w:lvl w:ilvl="1" w:tplc="FFFFFFFF">
      <w:start w:val="2"/>
      <w:numFmt w:val="bullet"/>
      <w:lvlText w:val="•"/>
      <w:lvlJc w:val="left"/>
      <w:pPr>
        <w:ind w:left="1800" w:hanging="72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9AA7720"/>
    <w:multiLevelType w:val="hybridMultilevel"/>
    <w:tmpl w:val="B40E09CE"/>
    <w:lvl w:ilvl="0" w:tplc="603089AC">
      <w:start w:val="1"/>
      <w:numFmt w:val="bullet"/>
      <w:lvlText w:val="•"/>
      <w:lvlJc w:val="left"/>
      <w:pPr>
        <w:tabs>
          <w:tab w:val="num" w:pos="720"/>
        </w:tabs>
        <w:ind w:left="720" w:hanging="360"/>
      </w:pPr>
      <w:rPr>
        <w:rFonts w:ascii="Times New Roman" w:hAnsi="Times New Roman" w:hint="default"/>
      </w:rPr>
    </w:lvl>
    <w:lvl w:ilvl="1" w:tplc="311EBFA4" w:tentative="1">
      <w:start w:val="1"/>
      <w:numFmt w:val="bullet"/>
      <w:lvlText w:val="•"/>
      <w:lvlJc w:val="left"/>
      <w:pPr>
        <w:tabs>
          <w:tab w:val="num" w:pos="1440"/>
        </w:tabs>
        <w:ind w:left="1440" w:hanging="360"/>
      </w:pPr>
      <w:rPr>
        <w:rFonts w:ascii="Times New Roman" w:hAnsi="Times New Roman" w:hint="default"/>
      </w:rPr>
    </w:lvl>
    <w:lvl w:ilvl="2" w:tplc="69707B78" w:tentative="1">
      <w:start w:val="1"/>
      <w:numFmt w:val="bullet"/>
      <w:lvlText w:val="•"/>
      <w:lvlJc w:val="left"/>
      <w:pPr>
        <w:tabs>
          <w:tab w:val="num" w:pos="2160"/>
        </w:tabs>
        <w:ind w:left="2160" w:hanging="360"/>
      </w:pPr>
      <w:rPr>
        <w:rFonts w:ascii="Times New Roman" w:hAnsi="Times New Roman" w:hint="default"/>
      </w:rPr>
    </w:lvl>
    <w:lvl w:ilvl="3" w:tplc="3CBE9D64" w:tentative="1">
      <w:start w:val="1"/>
      <w:numFmt w:val="bullet"/>
      <w:lvlText w:val="•"/>
      <w:lvlJc w:val="left"/>
      <w:pPr>
        <w:tabs>
          <w:tab w:val="num" w:pos="2880"/>
        </w:tabs>
        <w:ind w:left="2880" w:hanging="360"/>
      </w:pPr>
      <w:rPr>
        <w:rFonts w:ascii="Times New Roman" w:hAnsi="Times New Roman" w:hint="default"/>
      </w:rPr>
    </w:lvl>
    <w:lvl w:ilvl="4" w:tplc="B1940FF6" w:tentative="1">
      <w:start w:val="1"/>
      <w:numFmt w:val="bullet"/>
      <w:lvlText w:val="•"/>
      <w:lvlJc w:val="left"/>
      <w:pPr>
        <w:tabs>
          <w:tab w:val="num" w:pos="3600"/>
        </w:tabs>
        <w:ind w:left="3600" w:hanging="360"/>
      </w:pPr>
      <w:rPr>
        <w:rFonts w:ascii="Times New Roman" w:hAnsi="Times New Roman" w:hint="default"/>
      </w:rPr>
    </w:lvl>
    <w:lvl w:ilvl="5" w:tplc="A2F65966" w:tentative="1">
      <w:start w:val="1"/>
      <w:numFmt w:val="bullet"/>
      <w:lvlText w:val="•"/>
      <w:lvlJc w:val="left"/>
      <w:pPr>
        <w:tabs>
          <w:tab w:val="num" w:pos="4320"/>
        </w:tabs>
        <w:ind w:left="4320" w:hanging="360"/>
      </w:pPr>
      <w:rPr>
        <w:rFonts w:ascii="Times New Roman" w:hAnsi="Times New Roman" w:hint="default"/>
      </w:rPr>
    </w:lvl>
    <w:lvl w:ilvl="6" w:tplc="EF622230" w:tentative="1">
      <w:start w:val="1"/>
      <w:numFmt w:val="bullet"/>
      <w:lvlText w:val="•"/>
      <w:lvlJc w:val="left"/>
      <w:pPr>
        <w:tabs>
          <w:tab w:val="num" w:pos="5040"/>
        </w:tabs>
        <w:ind w:left="5040" w:hanging="360"/>
      </w:pPr>
      <w:rPr>
        <w:rFonts w:ascii="Times New Roman" w:hAnsi="Times New Roman" w:hint="default"/>
      </w:rPr>
    </w:lvl>
    <w:lvl w:ilvl="7" w:tplc="FCB2ECD8" w:tentative="1">
      <w:start w:val="1"/>
      <w:numFmt w:val="bullet"/>
      <w:lvlText w:val="•"/>
      <w:lvlJc w:val="left"/>
      <w:pPr>
        <w:tabs>
          <w:tab w:val="num" w:pos="5760"/>
        </w:tabs>
        <w:ind w:left="5760" w:hanging="360"/>
      </w:pPr>
      <w:rPr>
        <w:rFonts w:ascii="Times New Roman" w:hAnsi="Times New Roman" w:hint="default"/>
      </w:rPr>
    </w:lvl>
    <w:lvl w:ilvl="8" w:tplc="D9E4989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BAB3DD3"/>
    <w:multiLevelType w:val="hybridMultilevel"/>
    <w:tmpl w:val="0E866F4C"/>
    <w:lvl w:ilvl="0" w:tplc="4E742E8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F147FE"/>
    <w:multiLevelType w:val="hybridMultilevel"/>
    <w:tmpl w:val="3E5A9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7"/>
  </w:num>
  <w:num w:numId="4">
    <w:abstractNumId w:val="14"/>
  </w:num>
  <w:num w:numId="5">
    <w:abstractNumId w:val="9"/>
  </w:num>
  <w:num w:numId="6">
    <w:abstractNumId w:val="5"/>
  </w:num>
  <w:num w:numId="7">
    <w:abstractNumId w:val="12"/>
  </w:num>
  <w:num w:numId="8">
    <w:abstractNumId w:val="4"/>
  </w:num>
  <w:num w:numId="9">
    <w:abstractNumId w:val="18"/>
  </w:num>
  <w:num w:numId="10">
    <w:abstractNumId w:val="15"/>
  </w:num>
  <w:num w:numId="11">
    <w:abstractNumId w:val="8"/>
  </w:num>
  <w:num w:numId="12">
    <w:abstractNumId w:val="2"/>
  </w:num>
  <w:num w:numId="13">
    <w:abstractNumId w:val="13"/>
  </w:num>
  <w:num w:numId="14">
    <w:abstractNumId w:val="19"/>
  </w:num>
  <w:num w:numId="15">
    <w:abstractNumId w:val="10"/>
  </w:num>
  <w:num w:numId="16">
    <w:abstractNumId w:val="7"/>
  </w:num>
  <w:num w:numId="17">
    <w:abstractNumId w:val="6"/>
  </w:num>
  <w:num w:numId="18">
    <w:abstractNumId w:val="11"/>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C7"/>
    <w:rsid w:val="0001017D"/>
    <w:rsid w:val="00024155"/>
    <w:rsid w:val="002A0B5B"/>
    <w:rsid w:val="002E4A4D"/>
    <w:rsid w:val="00303AF2"/>
    <w:rsid w:val="003B3951"/>
    <w:rsid w:val="00415CEC"/>
    <w:rsid w:val="00482763"/>
    <w:rsid w:val="004D1D3C"/>
    <w:rsid w:val="005701C7"/>
    <w:rsid w:val="007936E3"/>
    <w:rsid w:val="007E0CD4"/>
    <w:rsid w:val="007F1266"/>
    <w:rsid w:val="0082033C"/>
    <w:rsid w:val="008A7A56"/>
    <w:rsid w:val="008F4F1E"/>
    <w:rsid w:val="0095793B"/>
    <w:rsid w:val="00965B50"/>
    <w:rsid w:val="009B2424"/>
    <w:rsid w:val="009C60C8"/>
    <w:rsid w:val="00A24475"/>
    <w:rsid w:val="00AC7D21"/>
    <w:rsid w:val="00B67AF2"/>
    <w:rsid w:val="00B741FE"/>
    <w:rsid w:val="00C747B2"/>
    <w:rsid w:val="00DB48B5"/>
    <w:rsid w:val="00DC7264"/>
    <w:rsid w:val="00E91E18"/>
    <w:rsid w:val="00E93E47"/>
    <w:rsid w:val="00EF4625"/>
    <w:rsid w:val="00F410B9"/>
    <w:rsid w:val="00FB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742D"/>
  <w15:chartTrackingRefBased/>
  <w15:docId w15:val="{59802C93-43D0-4F94-A51C-65E5B670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1C7"/>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747B2"/>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C747B2"/>
    <w:rPr>
      <w:rFonts w:ascii="Arial" w:eastAsia="Arial" w:hAnsi="Arial" w:cs="Arial"/>
      <w:sz w:val="16"/>
      <w:szCs w:val="16"/>
    </w:rPr>
  </w:style>
  <w:style w:type="table" w:styleId="TableGrid">
    <w:name w:val="Table Grid"/>
    <w:basedOn w:val="TableNormal"/>
    <w:uiPriority w:val="59"/>
    <w:rsid w:val="0048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76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8276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083124">
      <w:bodyDiv w:val="1"/>
      <w:marLeft w:val="0"/>
      <w:marRight w:val="0"/>
      <w:marTop w:val="0"/>
      <w:marBottom w:val="0"/>
      <w:divBdr>
        <w:top w:val="none" w:sz="0" w:space="0" w:color="auto"/>
        <w:left w:val="none" w:sz="0" w:space="0" w:color="auto"/>
        <w:bottom w:val="none" w:sz="0" w:space="0" w:color="auto"/>
        <w:right w:val="none" w:sz="0" w:space="0" w:color="auto"/>
      </w:divBdr>
      <w:divsChild>
        <w:div w:id="1143083677">
          <w:marLeft w:val="547"/>
          <w:marRight w:val="0"/>
          <w:marTop w:val="0"/>
          <w:marBottom w:val="0"/>
          <w:divBdr>
            <w:top w:val="none" w:sz="0" w:space="0" w:color="auto"/>
            <w:left w:val="none" w:sz="0" w:space="0" w:color="auto"/>
            <w:bottom w:val="none" w:sz="0" w:space="0" w:color="auto"/>
            <w:right w:val="none" w:sz="0" w:space="0" w:color="auto"/>
          </w:divBdr>
        </w:div>
      </w:divsChild>
    </w:div>
    <w:div w:id="865558634">
      <w:bodyDiv w:val="1"/>
      <w:marLeft w:val="0"/>
      <w:marRight w:val="0"/>
      <w:marTop w:val="0"/>
      <w:marBottom w:val="0"/>
      <w:divBdr>
        <w:top w:val="none" w:sz="0" w:space="0" w:color="auto"/>
        <w:left w:val="none" w:sz="0" w:space="0" w:color="auto"/>
        <w:bottom w:val="none" w:sz="0" w:space="0" w:color="auto"/>
        <w:right w:val="none" w:sz="0" w:space="0" w:color="auto"/>
      </w:divBdr>
      <w:divsChild>
        <w:div w:id="1722094104">
          <w:marLeft w:val="547"/>
          <w:marRight w:val="0"/>
          <w:marTop w:val="0"/>
          <w:marBottom w:val="0"/>
          <w:divBdr>
            <w:top w:val="none" w:sz="0" w:space="0" w:color="auto"/>
            <w:left w:val="none" w:sz="0" w:space="0" w:color="auto"/>
            <w:bottom w:val="none" w:sz="0" w:space="0" w:color="auto"/>
            <w:right w:val="none" w:sz="0" w:space="0" w:color="auto"/>
          </w:divBdr>
        </w:div>
      </w:divsChild>
    </w:div>
    <w:div w:id="1163395811">
      <w:bodyDiv w:val="1"/>
      <w:marLeft w:val="0"/>
      <w:marRight w:val="0"/>
      <w:marTop w:val="0"/>
      <w:marBottom w:val="0"/>
      <w:divBdr>
        <w:top w:val="none" w:sz="0" w:space="0" w:color="auto"/>
        <w:left w:val="none" w:sz="0" w:space="0" w:color="auto"/>
        <w:bottom w:val="none" w:sz="0" w:space="0" w:color="auto"/>
        <w:right w:val="none" w:sz="0" w:space="0" w:color="auto"/>
      </w:divBdr>
      <w:divsChild>
        <w:div w:id="1846436796">
          <w:marLeft w:val="547"/>
          <w:marRight w:val="0"/>
          <w:marTop w:val="0"/>
          <w:marBottom w:val="0"/>
          <w:divBdr>
            <w:top w:val="none" w:sz="0" w:space="0" w:color="auto"/>
            <w:left w:val="none" w:sz="0" w:space="0" w:color="auto"/>
            <w:bottom w:val="none" w:sz="0" w:space="0" w:color="auto"/>
            <w:right w:val="none" w:sz="0" w:space="0" w:color="auto"/>
          </w:divBdr>
        </w:div>
      </w:divsChild>
    </w:div>
    <w:div w:id="1489861889">
      <w:bodyDiv w:val="1"/>
      <w:marLeft w:val="0"/>
      <w:marRight w:val="0"/>
      <w:marTop w:val="0"/>
      <w:marBottom w:val="0"/>
      <w:divBdr>
        <w:top w:val="none" w:sz="0" w:space="0" w:color="auto"/>
        <w:left w:val="none" w:sz="0" w:space="0" w:color="auto"/>
        <w:bottom w:val="none" w:sz="0" w:space="0" w:color="auto"/>
        <w:right w:val="none" w:sz="0" w:space="0" w:color="auto"/>
      </w:divBdr>
      <w:divsChild>
        <w:div w:id="884484191">
          <w:marLeft w:val="547"/>
          <w:marRight w:val="0"/>
          <w:marTop w:val="0"/>
          <w:marBottom w:val="0"/>
          <w:divBdr>
            <w:top w:val="none" w:sz="0" w:space="0" w:color="auto"/>
            <w:left w:val="none" w:sz="0" w:space="0" w:color="auto"/>
            <w:bottom w:val="none" w:sz="0" w:space="0" w:color="auto"/>
            <w:right w:val="none" w:sz="0" w:space="0" w:color="auto"/>
          </w:divBdr>
        </w:div>
      </w:divsChild>
    </w:div>
    <w:div w:id="2120876825">
      <w:bodyDiv w:val="1"/>
      <w:marLeft w:val="0"/>
      <w:marRight w:val="0"/>
      <w:marTop w:val="0"/>
      <w:marBottom w:val="0"/>
      <w:divBdr>
        <w:top w:val="none" w:sz="0" w:space="0" w:color="auto"/>
        <w:left w:val="none" w:sz="0" w:space="0" w:color="auto"/>
        <w:bottom w:val="none" w:sz="0" w:space="0" w:color="auto"/>
        <w:right w:val="none" w:sz="0" w:space="0" w:color="auto"/>
      </w:divBdr>
      <w:divsChild>
        <w:div w:id="16792346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E352BBA5C6944805A73DE4945C48D" ma:contentTypeVersion="3" ma:contentTypeDescription="Create a new document." ma:contentTypeScope="" ma:versionID="4aa783f86b5e0bd9a233b3879280bb6c">
  <xsd:schema xmlns:xsd="http://www.w3.org/2001/XMLSchema" xmlns:xs="http://www.w3.org/2001/XMLSchema" xmlns:p="http://schemas.microsoft.com/office/2006/metadata/properties" xmlns:ns2="1f7865c8-2fbd-465c-be72-fa40079f749e" xmlns:ns3="f709c1b5-8880-49cf-91ea-c7f755dff044" targetNamespace="http://schemas.microsoft.com/office/2006/metadata/properties" ma:root="true" ma:fieldsID="1891769f09747a68284a5a38b163b4b2" ns2:_="" ns3:_="">
    <xsd:import namespace="1f7865c8-2fbd-465c-be72-fa40079f749e"/>
    <xsd:import namespace="f709c1b5-8880-49cf-91ea-c7f755dff04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Company" minOccurs="0"/>
                <xsd:element ref="ns3:Us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865c8-2fbd-465c-be72-fa40079f74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09c1b5-8880-49cf-91ea-c7f755dff044" elementFormDefault="qualified">
    <xsd:import namespace="http://schemas.microsoft.com/office/2006/documentManagement/types"/>
    <xsd:import namespace="http://schemas.microsoft.com/office/infopath/2007/PartnerControls"/>
    <xsd:element name="Company" ma:index="12" nillable="true" ma:displayName="Company" ma:internalName="Company">
      <xsd:simpleType>
        <xsd:restriction base="dms:Text">
          <xsd:maxLength value="255"/>
        </xsd:restriction>
      </xsd:simpleType>
    </xsd:element>
    <xsd:element name="UserID" ma:index="13" nillable="true" ma:displayName="UserID" ma:internalName="User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pany xmlns="f709c1b5-8880-49cf-91ea-c7f755dff044" xsi:nil="true"/>
    <UserID xmlns="f709c1b5-8880-49cf-91ea-c7f755dff044" xsi:nil="true"/>
    <_dlc_DocId xmlns="1f7865c8-2fbd-465c-be72-fa40079f749e">FDX3YPNQVHDS-280316657-71099</_dlc_DocId>
    <_dlc_DocIdUrl xmlns="1f7865c8-2fbd-465c-be72-fa40079f749e">
      <Url>https://navedms.amref.org/_layouts/15/DocIdRedir.aspx?ID=FDX3YPNQVHDS-280316657-71099</Url>
      <Description>FDX3YPNQVHDS-280316657-71099</Description>
    </_dlc_DocIdUrl>
  </documentManagement>
</p:properties>
</file>

<file path=customXml/itemProps1.xml><?xml version="1.0" encoding="utf-8"?>
<ds:datastoreItem xmlns:ds="http://schemas.openxmlformats.org/officeDocument/2006/customXml" ds:itemID="{76E588DB-D7E4-4FC4-949F-42237DA365F7}"/>
</file>

<file path=customXml/itemProps2.xml><?xml version="1.0" encoding="utf-8"?>
<ds:datastoreItem xmlns:ds="http://schemas.openxmlformats.org/officeDocument/2006/customXml" ds:itemID="{CE756FE0-6D2B-4A2E-A828-3A5DD8063D17}"/>
</file>

<file path=customXml/itemProps3.xml><?xml version="1.0" encoding="utf-8"?>
<ds:datastoreItem xmlns:ds="http://schemas.openxmlformats.org/officeDocument/2006/customXml" ds:itemID="{42D2C67D-7D3D-4C3E-9493-112105FEC06F}"/>
</file>

<file path=customXml/itemProps4.xml><?xml version="1.0" encoding="utf-8"?>
<ds:datastoreItem xmlns:ds="http://schemas.openxmlformats.org/officeDocument/2006/customXml" ds:itemID="{AAA9EC90-C77A-4134-9D67-6197FA821635}"/>
</file>

<file path=docProps/app.xml><?xml version="1.0" encoding="utf-8"?>
<Properties xmlns="http://schemas.openxmlformats.org/officeDocument/2006/extended-properties" xmlns:vt="http://schemas.openxmlformats.org/officeDocument/2006/docPropsVTypes">
  <Template>Normal</Template>
  <TotalTime>4</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Idowu C. Lateef (DR.)</dc:creator>
  <cp:keywords/>
  <dc:description/>
  <cp:lastModifiedBy>Radjabu Bigirimana</cp:lastModifiedBy>
  <cp:revision>2</cp:revision>
  <dcterms:created xsi:type="dcterms:W3CDTF">2022-07-04T11:05:00Z</dcterms:created>
  <dcterms:modified xsi:type="dcterms:W3CDTF">2022-07-04T11:05:00Z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0x010100DDDE352BBA5C6944805A73DE4945C48D</vt:lpwstr>
  </property>
  <property fmtid="{D5CDD505-2E9C-101B-9397-08002B2CF9AE}" pid="3" name="_dlc_DocIdItemGuid">
    <vt:lpwstr>3663297c-0c5a-4c41-a0c7-0b7364dc0958</vt:lpwstr>
  </property>
</Properties>
</file>